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C436" w14:textId="77777777" w:rsidR="0027239B" w:rsidRDefault="0027239B">
      <w:pPr>
        <w:rPr>
          <w:b/>
          <w:bCs/>
        </w:rPr>
      </w:pPr>
    </w:p>
    <w:p w14:paraId="0BFABD6A" w14:textId="3822CD92" w:rsidR="00C023A5" w:rsidRDefault="0067571E">
      <w:r w:rsidRPr="0067571E">
        <w:rPr>
          <w:b/>
          <w:bCs/>
        </w:rPr>
        <w:t>Music Development plan</w:t>
      </w:r>
      <w:r w:rsidR="009C3896">
        <w:rPr>
          <w:b/>
          <w:bCs/>
        </w:rPr>
        <w:t xml:space="preserve"> </w:t>
      </w:r>
    </w:p>
    <w:tbl>
      <w:tblPr>
        <w:tblStyle w:val="TableGrid"/>
        <w:tblW w:w="0" w:type="auto"/>
        <w:tblLook w:val="04A0" w:firstRow="1" w:lastRow="0" w:firstColumn="1" w:lastColumn="0" w:noHBand="0" w:noVBand="1"/>
      </w:tblPr>
      <w:tblGrid>
        <w:gridCol w:w="2122"/>
        <w:gridCol w:w="4852"/>
        <w:gridCol w:w="2235"/>
        <w:gridCol w:w="4739"/>
      </w:tblGrid>
      <w:tr w:rsidR="00166C05" w14:paraId="07EA442A" w14:textId="77777777" w:rsidTr="0065129E">
        <w:tc>
          <w:tcPr>
            <w:tcW w:w="2122" w:type="dxa"/>
            <w:shd w:val="clear" w:color="auto" w:fill="F7CAAC" w:themeFill="accent2" w:themeFillTint="66"/>
          </w:tcPr>
          <w:p w14:paraId="2C0860A1" w14:textId="77777777" w:rsidR="00166C05" w:rsidRPr="0065129E" w:rsidRDefault="00166C05" w:rsidP="00166C05">
            <w:pPr>
              <w:pStyle w:val="NoSpacing"/>
              <w:rPr>
                <w:b/>
                <w:bCs/>
              </w:rPr>
            </w:pPr>
            <w:r w:rsidRPr="0065129E">
              <w:rPr>
                <w:b/>
                <w:bCs/>
              </w:rPr>
              <w:t>School:</w:t>
            </w:r>
          </w:p>
          <w:p w14:paraId="7D6B6C66" w14:textId="5FE6A42A" w:rsidR="00166C05" w:rsidRDefault="00166C05" w:rsidP="00166C05">
            <w:pPr>
              <w:pStyle w:val="NoSpacing"/>
            </w:pPr>
          </w:p>
        </w:tc>
        <w:tc>
          <w:tcPr>
            <w:tcW w:w="4852" w:type="dxa"/>
          </w:tcPr>
          <w:p w14:paraId="1D2A7766" w14:textId="73CE3D83" w:rsidR="00166C05" w:rsidRDefault="00A422C1" w:rsidP="00166C05">
            <w:pPr>
              <w:pStyle w:val="NoSpacing"/>
            </w:pPr>
            <w:r>
              <w:t>Kingfisher Primary School</w:t>
            </w:r>
          </w:p>
        </w:tc>
        <w:tc>
          <w:tcPr>
            <w:tcW w:w="2235" w:type="dxa"/>
            <w:shd w:val="clear" w:color="auto" w:fill="F7CAAC" w:themeFill="accent2" w:themeFillTint="66"/>
          </w:tcPr>
          <w:p w14:paraId="508ABC73" w14:textId="77777777" w:rsidR="00166C05" w:rsidRPr="0065129E" w:rsidRDefault="00166C05" w:rsidP="00166C05">
            <w:pPr>
              <w:pStyle w:val="NoSpacing"/>
              <w:rPr>
                <w:b/>
                <w:bCs/>
              </w:rPr>
            </w:pPr>
            <w:r w:rsidRPr="0065129E">
              <w:rPr>
                <w:b/>
                <w:bCs/>
              </w:rPr>
              <w:t>Music lead:</w:t>
            </w:r>
          </w:p>
          <w:p w14:paraId="01333EBA" w14:textId="77777777" w:rsidR="00166C05" w:rsidRDefault="00166C05" w:rsidP="00166C05">
            <w:pPr>
              <w:pStyle w:val="NoSpacing"/>
            </w:pPr>
          </w:p>
        </w:tc>
        <w:tc>
          <w:tcPr>
            <w:tcW w:w="4739" w:type="dxa"/>
          </w:tcPr>
          <w:p w14:paraId="25FA21AA" w14:textId="4F87106F" w:rsidR="00166C05" w:rsidRDefault="00A422C1" w:rsidP="00166C05">
            <w:pPr>
              <w:pStyle w:val="NoSpacing"/>
            </w:pPr>
            <w:r>
              <w:t>Sarah Kerrigan/Bill Frisby</w:t>
            </w:r>
          </w:p>
        </w:tc>
      </w:tr>
      <w:tr w:rsidR="00166C05" w14:paraId="23BBE445" w14:textId="77777777" w:rsidTr="0065129E">
        <w:tc>
          <w:tcPr>
            <w:tcW w:w="2122" w:type="dxa"/>
            <w:shd w:val="clear" w:color="auto" w:fill="F7CAAC" w:themeFill="accent2" w:themeFillTint="66"/>
          </w:tcPr>
          <w:p w14:paraId="45798D4A" w14:textId="77777777" w:rsidR="00166C05" w:rsidRPr="0065129E" w:rsidRDefault="00166C05" w:rsidP="00166C05">
            <w:pPr>
              <w:pStyle w:val="NoSpacing"/>
              <w:rPr>
                <w:b/>
                <w:bCs/>
              </w:rPr>
            </w:pPr>
            <w:r w:rsidRPr="0065129E">
              <w:rPr>
                <w:b/>
                <w:bCs/>
              </w:rPr>
              <w:t>Date written:</w:t>
            </w:r>
          </w:p>
          <w:p w14:paraId="4145B039" w14:textId="77777777" w:rsidR="00166C05" w:rsidRDefault="00166C05" w:rsidP="00166C05">
            <w:pPr>
              <w:pStyle w:val="NoSpacing"/>
            </w:pPr>
          </w:p>
        </w:tc>
        <w:tc>
          <w:tcPr>
            <w:tcW w:w="4852" w:type="dxa"/>
          </w:tcPr>
          <w:p w14:paraId="29865C4E" w14:textId="170C0235" w:rsidR="00166C05" w:rsidRDefault="00A422C1" w:rsidP="00166C05">
            <w:pPr>
              <w:pStyle w:val="NoSpacing"/>
            </w:pPr>
            <w:r>
              <w:t>22</w:t>
            </w:r>
            <w:r w:rsidRPr="00A422C1">
              <w:rPr>
                <w:vertAlign w:val="superscript"/>
              </w:rPr>
              <w:t>nd</w:t>
            </w:r>
            <w:r>
              <w:t xml:space="preserve"> June 2023</w:t>
            </w:r>
          </w:p>
        </w:tc>
        <w:tc>
          <w:tcPr>
            <w:tcW w:w="2235" w:type="dxa"/>
            <w:shd w:val="clear" w:color="auto" w:fill="F7CAAC" w:themeFill="accent2" w:themeFillTint="66"/>
          </w:tcPr>
          <w:p w14:paraId="37667598" w14:textId="77777777" w:rsidR="00166C05" w:rsidRPr="0065129E" w:rsidRDefault="00166C05" w:rsidP="00166C05">
            <w:pPr>
              <w:pStyle w:val="NoSpacing"/>
              <w:rPr>
                <w:b/>
                <w:bCs/>
              </w:rPr>
            </w:pPr>
            <w:r w:rsidRPr="0065129E">
              <w:rPr>
                <w:b/>
                <w:bCs/>
              </w:rPr>
              <w:t>Review date:</w:t>
            </w:r>
          </w:p>
          <w:p w14:paraId="228FD330" w14:textId="77777777" w:rsidR="00166C05" w:rsidRDefault="00166C05" w:rsidP="00166C05">
            <w:pPr>
              <w:pStyle w:val="NoSpacing"/>
            </w:pPr>
          </w:p>
        </w:tc>
        <w:tc>
          <w:tcPr>
            <w:tcW w:w="4739" w:type="dxa"/>
          </w:tcPr>
          <w:p w14:paraId="02A58A6B" w14:textId="6A2BB346" w:rsidR="00166C05" w:rsidRDefault="00870A5B" w:rsidP="00166C05">
            <w:pPr>
              <w:pStyle w:val="NoSpacing"/>
            </w:pPr>
            <w:r>
              <w:t>June 2024</w:t>
            </w:r>
          </w:p>
        </w:tc>
      </w:tr>
    </w:tbl>
    <w:p w14:paraId="23CDE9BE" w14:textId="77777777" w:rsidR="00173ADE" w:rsidRDefault="00173ADE" w:rsidP="00173ADE">
      <w:pPr>
        <w:pStyle w:val="NormalWeb"/>
        <w:shd w:val="clear" w:color="auto" w:fill="FFFFFF"/>
        <w:spacing w:before="0" w:beforeAutospacing="0" w:after="0" w:afterAutospacing="0"/>
        <w:textAlignment w:val="top"/>
        <w:rPr>
          <w:rStyle w:val="Strong"/>
          <w:rFonts w:asciiTheme="majorHAnsi" w:hAnsiTheme="majorHAnsi" w:cstheme="majorHAnsi"/>
          <w:color w:val="000000"/>
          <w:sz w:val="28"/>
          <w:szCs w:val="28"/>
          <w:u w:val="single"/>
          <w:bdr w:val="none" w:sz="0" w:space="0" w:color="auto" w:frame="1"/>
        </w:rPr>
      </w:pPr>
      <w:r w:rsidRPr="00173ADE">
        <w:rPr>
          <w:rStyle w:val="Strong"/>
          <w:rFonts w:asciiTheme="majorHAnsi" w:hAnsiTheme="majorHAnsi" w:cstheme="majorHAnsi"/>
          <w:color w:val="000000"/>
          <w:sz w:val="28"/>
          <w:szCs w:val="28"/>
          <w:u w:val="single"/>
          <w:bdr w:val="none" w:sz="0" w:space="0" w:color="auto" w:frame="1"/>
        </w:rPr>
        <w:t>Music purpose of study</w:t>
      </w:r>
    </w:p>
    <w:p w14:paraId="4D7353AB" w14:textId="77777777" w:rsidR="00173ADE" w:rsidRPr="00173ADE" w:rsidRDefault="00173ADE" w:rsidP="00173ADE">
      <w:pPr>
        <w:pStyle w:val="NormalWeb"/>
        <w:shd w:val="clear" w:color="auto" w:fill="FFFFFF"/>
        <w:spacing w:before="0" w:beforeAutospacing="0" w:after="0" w:afterAutospacing="0"/>
        <w:textAlignment w:val="top"/>
        <w:rPr>
          <w:rFonts w:asciiTheme="majorHAnsi" w:hAnsiTheme="majorHAnsi" w:cstheme="majorHAnsi"/>
          <w:color w:val="000000"/>
          <w:sz w:val="28"/>
          <w:szCs w:val="28"/>
        </w:rPr>
      </w:pPr>
    </w:p>
    <w:p w14:paraId="2D8CE31C" w14:textId="5C5DA1DC" w:rsidR="00173ADE" w:rsidRPr="00173ADE" w:rsidRDefault="00173ADE" w:rsidP="00173ADE">
      <w:pPr>
        <w:pStyle w:val="NormalWeb"/>
        <w:shd w:val="clear" w:color="auto" w:fill="FFFFFF"/>
        <w:spacing w:before="0" w:beforeAutospacing="0" w:after="0" w:afterAutospacing="0"/>
        <w:textAlignment w:val="top"/>
        <w:rPr>
          <w:rFonts w:asciiTheme="majorHAnsi" w:hAnsiTheme="majorHAnsi" w:cstheme="majorHAnsi"/>
          <w:color w:val="000000"/>
          <w:sz w:val="28"/>
          <w:szCs w:val="28"/>
        </w:rPr>
      </w:pPr>
      <w:r w:rsidRPr="00173ADE">
        <w:rPr>
          <w:rFonts w:asciiTheme="majorHAnsi" w:hAnsiTheme="majorHAnsi" w:cstheme="majorHAnsi"/>
          <w:color w:val="000000"/>
          <w:sz w:val="28"/>
          <w:szCs w:val="28"/>
        </w:rPr>
        <w:t>Music is a universal language that embodies one of the highest forms of creativity. A high</w:t>
      </w:r>
      <w:r>
        <w:rPr>
          <w:rFonts w:asciiTheme="majorHAnsi" w:hAnsiTheme="majorHAnsi" w:cstheme="majorHAnsi"/>
          <w:color w:val="000000"/>
          <w:sz w:val="28"/>
          <w:szCs w:val="28"/>
        </w:rPr>
        <w:t xml:space="preserve"> </w:t>
      </w:r>
      <w:r w:rsidRPr="00173ADE">
        <w:rPr>
          <w:rFonts w:asciiTheme="majorHAnsi" w:hAnsiTheme="majorHAnsi" w:cstheme="majorHAnsi"/>
          <w:color w:val="000000"/>
          <w:sz w:val="28"/>
          <w:szCs w:val="28"/>
        </w:rPr>
        <w:t>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10F16EC9" w14:textId="77777777" w:rsidR="00173ADE" w:rsidRDefault="00173ADE" w:rsidP="00173ADE">
      <w:pPr>
        <w:pStyle w:val="NormalWeb"/>
        <w:shd w:val="clear" w:color="auto" w:fill="FFFFFF"/>
        <w:spacing w:before="0" w:beforeAutospacing="0" w:after="0" w:afterAutospacing="0"/>
        <w:jc w:val="right"/>
        <w:textAlignment w:val="top"/>
        <w:rPr>
          <w:rFonts w:ascii="Lato" w:hAnsi="Lato"/>
          <w:color w:val="000000"/>
        </w:rPr>
      </w:pPr>
      <w:r>
        <w:rPr>
          <w:rStyle w:val="Strong"/>
          <w:rFonts w:ascii="Lato" w:hAnsi="Lato"/>
          <w:i/>
          <w:iCs/>
          <w:color w:val="000000"/>
          <w:bdr w:val="none" w:sz="0" w:space="0" w:color="auto" w:frame="1"/>
        </w:rPr>
        <w:t>Source: National Curriculum, 2014</w:t>
      </w:r>
    </w:p>
    <w:p w14:paraId="644BF4B5" w14:textId="77777777" w:rsidR="00173ADE" w:rsidRDefault="00173ADE">
      <w:pPr>
        <w:rPr>
          <w:b/>
          <w:bCs/>
        </w:rPr>
      </w:pPr>
    </w:p>
    <w:p w14:paraId="06BCE964" w14:textId="4E2C4596" w:rsidR="00937F3E" w:rsidRPr="006945B9" w:rsidRDefault="008A2CFF" w:rsidP="006945B9">
      <w:pPr>
        <w:rPr>
          <w:b/>
          <w:bCs/>
        </w:rPr>
      </w:pPr>
      <w:r w:rsidRPr="008A2CFF">
        <w:rPr>
          <w:b/>
          <w:bCs/>
          <w:color w:val="121212"/>
          <w:u w:val="single"/>
        </w:rPr>
        <w:t xml:space="preserve">Kingfisher Primary School’s </w:t>
      </w:r>
      <w:r w:rsidRPr="003B7C3F">
        <w:rPr>
          <w:b/>
          <w:bCs/>
          <w:color w:val="121212"/>
          <w:u w:val="single"/>
        </w:rPr>
        <w:t>Vision</w:t>
      </w:r>
      <w:r w:rsidR="003B7C3F" w:rsidRPr="003B7C3F">
        <w:rPr>
          <w:b/>
          <w:bCs/>
          <w:color w:val="121212"/>
          <w:u w:val="single"/>
        </w:rPr>
        <w:t xml:space="preserve"> &amp; </w:t>
      </w:r>
      <w:r w:rsidR="008D0BA2" w:rsidRPr="003B7C3F">
        <w:rPr>
          <w:b/>
          <w:bCs/>
          <w:color w:val="121212"/>
          <w:u w:val="single"/>
        </w:rPr>
        <w:t>Intent:</w:t>
      </w:r>
      <w:r w:rsidR="00937F3E">
        <w:rPr>
          <w:b/>
          <w:bCs/>
          <w:color w:val="121212"/>
        </w:rPr>
        <w:t xml:space="preserve"> </w:t>
      </w:r>
    </w:p>
    <w:p w14:paraId="72C5F582" w14:textId="1BAB995F" w:rsidR="008D0BA2" w:rsidRPr="008A2CFF" w:rsidRDefault="008D0BA2" w:rsidP="008A2CFF">
      <w:pPr>
        <w:pStyle w:val="NormalWeb"/>
        <w:spacing w:before="0" w:beforeAutospacing="0" w:after="0" w:afterAutospacing="0"/>
        <w:jc w:val="both"/>
        <w:textAlignment w:val="baseline"/>
        <w:rPr>
          <w:rFonts w:asciiTheme="majorHAnsi" w:hAnsiTheme="majorHAnsi" w:cstheme="majorHAnsi"/>
          <w:color w:val="2A2A2A"/>
          <w:spacing w:val="15"/>
          <w:sz w:val="28"/>
          <w:szCs w:val="28"/>
        </w:rPr>
      </w:pPr>
      <w:r w:rsidRPr="008A2CFF">
        <w:rPr>
          <w:rFonts w:asciiTheme="majorHAnsi" w:hAnsiTheme="majorHAnsi" w:cstheme="majorHAnsi"/>
          <w:color w:val="2A2A2A"/>
          <w:spacing w:val="15"/>
          <w:sz w:val="28"/>
          <w:szCs w:val="28"/>
        </w:rPr>
        <w:t>At Kingfisher Primary School we aim for all our pupils to develop a life-long love of music, through a wide range of quality musical experiences which will engage and inspire them.</w:t>
      </w:r>
      <w:r w:rsidRPr="008A2CFF">
        <w:rPr>
          <w:rFonts w:asciiTheme="majorHAnsi" w:hAnsiTheme="majorHAnsi" w:cstheme="majorHAnsi"/>
          <w:sz w:val="28"/>
          <w:szCs w:val="28"/>
        </w:rPr>
        <w:t xml:space="preserve"> It is our intent that we will capture </w:t>
      </w:r>
      <w:r w:rsidR="0063352E" w:rsidRPr="008A2CFF">
        <w:rPr>
          <w:rFonts w:asciiTheme="majorHAnsi" w:hAnsiTheme="majorHAnsi" w:cstheme="majorHAnsi"/>
          <w:sz w:val="28"/>
          <w:szCs w:val="28"/>
        </w:rPr>
        <w:t>children’s enthusiasm</w:t>
      </w:r>
      <w:r w:rsidRPr="008A2CFF">
        <w:rPr>
          <w:rFonts w:asciiTheme="majorHAnsi" w:hAnsiTheme="majorHAnsi" w:cstheme="majorHAnsi"/>
          <w:sz w:val="28"/>
          <w:szCs w:val="28"/>
        </w:rPr>
        <w:t xml:space="preserve"> by offering them a broad range of musical experiences. Through these experiences, we will provide our children with opportunities to listen and respond to a range of music, to devise their own opinions and feelings about different music types, and to develop their skills to play and compose with a range of instruments. We are also committed to exposing children to a range of music from history and other cultures, encouraging them to show appreciation for a range of music genres and styles. At Kingfisher Primary School, we will celebrate all musical skills and performances, providing children with the opportunity to showcase their performance skills </w:t>
      </w:r>
      <w:r w:rsidR="0063352E" w:rsidRPr="008A2CFF">
        <w:rPr>
          <w:rFonts w:asciiTheme="majorHAnsi" w:hAnsiTheme="majorHAnsi" w:cstheme="majorHAnsi"/>
          <w:sz w:val="28"/>
          <w:szCs w:val="28"/>
        </w:rPr>
        <w:t>either as individuals or as part of ensembles</w:t>
      </w:r>
      <w:r w:rsidRPr="008A2CFF">
        <w:rPr>
          <w:rFonts w:asciiTheme="majorHAnsi" w:hAnsiTheme="majorHAnsi" w:cstheme="majorHAnsi"/>
          <w:sz w:val="28"/>
          <w:szCs w:val="28"/>
        </w:rPr>
        <w:t>. Through our music curriculum we will endeavour to develop children’s skills</w:t>
      </w:r>
      <w:r w:rsidR="0063352E" w:rsidRPr="008A2CFF">
        <w:rPr>
          <w:rFonts w:asciiTheme="majorHAnsi" w:hAnsiTheme="majorHAnsi" w:cstheme="majorHAnsi"/>
          <w:sz w:val="28"/>
          <w:szCs w:val="28"/>
        </w:rPr>
        <w:t>,</w:t>
      </w:r>
      <w:r w:rsidRPr="008A2CFF">
        <w:rPr>
          <w:rFonts w:asciiTheme="majorHAnsi" w:hAnsiTheme="majorHAnsi" w:cstheme="majorHAnsi"/>
          <w:sz w:val="28"/>
          <w:szCs w:val="28"/>
        </w:rPr>
        <w:t xml:space="preserve"> in order to create self-disciplined, cooperative and creative musicians.</w:t>
      </w:r>
    </w:p>
    <w:p w14:paraId="563B1C8D" w14:textId="34C33B85" w:rsidR="008D0BA2" w:rsidRDefault="008D0BA2" w:rsidP="0166EE49">
      <w:pPr>
        <w:pStyle w:val="NormalWeb"/>
        <w:spacing w:before="0" w:beforeAutospacing="0" w:after="0" w:afterAutospacing="0"/>
        <w:textAlignment w:val="baseline"/>
        <w:rPr>
          <w:rFonts w:ascii="Arial" w:hAnsi="Arial" w:cs="Arial"/>
          <w:color w:val="2A2A2A"/>
          <w:spacing w:val="15"/>
        </w:rPr>
      </w:pPr>
    </w:p>
    <w:p w14:paraId="323C6DBA" w14:textId="38DC3EFE" w:rsidR="0166EE49" w:rsidRDefault="0166EE49" w:rsidP="0166EE49">
      <w:pPr>
        <w:pStyle w:val="NormalWeb"/>
        <w:spacing w:before="0" w:beforeAutospacing="0" w:after="0" w:afterAutospacing="0"/>
        <w:rPr>
          <w:rFonts w:ascii="Arial" w:hAnsi="Arial" w:cs="Arial"/>
          <w:color w:val="2A2A2A"/>
        </w:rPr>
      </w:pPr>
    </w:p>
    <w:p w14:paraId="06DF8B62" w14:textId="36E37C63" w:rsidR="0166EE49" w:rsidRDefault="0166EE49" w:rsidP="0166EE49">
      <w:pPr>
        <w:pStyle w:val="NormalWeb"/>
        <w:spacing w:before="0" w:beforeAutospacing="0" w:after="0" w:afterAutospacing="0"/>
        <w:rPr>
          <w:rFonts w:ascii="Arial" w:hAnsi="Arial" w:cs="Arial"/>
          <w:color w:val="2A2A2A"/>
        </w:rPr>
      </w:pPr>
    </w:p>
    <w:p w14:paraId="22F6E8FF" w14:textId="77777777" w:rsidR="00E85335" w:rsidRDefault="00E85335" w:rsidP="00E85335">
      <w:r>
        <w:t>The Self-Evaluation Tool - PRIMARY</w:t>
      </w:r>
    </w:p>
    <w:p w14:paraId="75555507" w14:textId="77777777" w:rsidR="00E85335" w:rsidRDefault="00E85335" w:rsidP="00E85335">
      <w:r>
        <w:t xml:space="preserve">The tool is split into the following sub-headings and should be seen as a formative, ongoing process: </w:t>
      </w:r>
    </w:p>
    <w:p w14:paraId="65ABD7F0" w14:textId="77777777" w:rsidR="00E85335" w:rsidRDefault="00E85335" w:rsidP="00E85335">
      <w:r>
        <w:t xml:space="preserve">In the classroom: This section focuses on the statutory requirements of music education, including the taught curriculum and curriculum </w:t>
      </w:r>
    </w:p>
    <w:p w14:paraId="0C880FB2" w14:textId="77777777" w:rsidR="00E85335" w:rsidRDefault="00E85335" w:rsidP="00E85335">
      <w:r>
        <w:t xml:space="preserve">progression routes across the key stages. It also includes consideration of the space and resources necessary to teach music effectively. </w:t>
      </w:r>
    </w:p>
    <w:p w14:paraId="5ACEDCA8" w14:textId="77777777" w:rsidR="00E85335" w:rsidRDefault="00E85335" w:rsidP="00E85335">
      <w:r>
        <w:t xml:space="preserve">Beyond the classroom: The focus of this section is the provision beyond curriculum music, including co-curricular activities, individual and small </w:t>
      </w:r>
    </w:p>
    <w:p w14:paraId="4CF3ED53" w14:textId="77777777" w:rsidR="00E85335" w:rsidRDefault="00E85335" w:rsidP="00E85335">
      <w:r>
        <w:t xml:space="preserve">group teaching, and performance opportunities. </w:t>
      </w:r>
    </w:p>
    <w:p w14:paraId="44E47041" w14:textId="77777777" w:rsidR="00E85335" w:rsidRDefault="00E85335" w:rsidP="00E85335">
      <w:r>
        <w:t xml:space="preserve">Leadership and management: The staffing and training of staff is included in this section, including subject leadership and strategic thinking. </w:t>
      </w:r>
    </w:p>
    <w:p w14:paraId="0AB3450F" w14:textId="77777777" w:rsidR="00E85335" w:rsidRDefault="00E85335" w:rsidP="00E85335">
      <w:r>
        <w:t xml:space="preserve">The School Music Development Plan is a key part of this section. </w:t>
      </w:r>
    </w:p>
    <w:p w14:paraId="1A6D02F4" w14:textId="77777777" w:rsidR="00E85335" w:rsidRDefault="00E85335" w:rsidP="00E85335">
      <w:r>
        <w:t xml:space="preserve">The community and partnerships: This section considers the role that music plays in the wider community, including how a music department </w:t>
      </w:r>
    </w:p>
    <w:p w14:paraId="63170E73" w14:textId="77777777" w:rsidR="00E85335" w:rsidRDefault="00E85335" w:rsidP="00E85335">
      <w:r>
        <w:t>can work in partnership with their Music hub and other stakeholders, including the wider music education sector.</w:t>
      </w:r>
    </w:p>
    <w:p w14:paraId="06923A62" w14:textId="77777777" w:rsidR="00E85335" w:rsidRDefault="00E85335" w:rsidP="00E85335">
      <w:r>
        <w:t xml:space="preserve">The self-evaluation tool includes the following four levels that outline how schools could build their provision over time: </w:t>
      </w:r>
    </w:p>
    <w:p w14:paraId="32D66498" w14:textId="77777777" w:rsidR="00E85335" w:rsidRDefault="00E85335" w:rsidP="00E85335">
      <w:r>
        <w:t xml:space="preserve">Focusing: The school is beginning to focus on this area. Action is taken to achieve this by the school, but it is either minimal, not successful, or in </w:t>
      </w:r>
    </w:p>
    <w:p w14:paraId="65DDEE63" w14:textId="77777777" w:rsidR="00E85335" w:rsidRDefault="00E85335" w:rsidP="00E85335">
      <w:r>
        <w:t xml:space="preserve">its early stages. </w:t>
      </w:r>
    </w:p>
    <w:p w14:paraId="0E0F3DA2" w14:textId="77777777" w:rsidR="00E85335" w:rsidRDefault="00E85335" w:rsidP="00E85335">
      <w:r>
        <w:t xml:space="preserve">Developing: The school is actively trying to develop this area. Several different actions are being taken over a sustained period of time, which are </w:t>
      </w:r>
    </w:p>
    <w:p w14:paraId="79BC3861" w14:textId="77777777" w:rsidR="00E85335" w:rsidRDefault="00E85335" w:rsidP="00E85335">
      <w:r>
        <w:t xml:space="preserve">beginning to show progress, even if in their early stages. The actions taken are more developed than in focusing. </w:t>
      </w:r>
    </w:p>
    <w:p w14:paraId="44CBDAD9" w14:textId="77777777" w:rsidR="00E85335" w:rsidRDefault="00E85335" w:rsidP="00E85335">
      <w:r>
        <w:t>Establishing: Over time, the school has established provision that shows successful implementation of this area within the school’s music</w:t>
      </w:r>
    </w:p>
    <w:p w14:paraId="5B97892D" w14:textId="77777777" w:rsidR="00E85335" w:rsidRDefault="00E85335" w:rsidP="00E85335">
      <w:r>
        <w:t xml:space="preserve">education offer. </w:t>
      </w:r>
    </w:p>
    <w:p w14:paraId="5F767516" w14:textId="77777777" w:rsidR="00E85335" w:rsidRDefault="00E85335" w:rsidP="00E85335">
      <w:r>
        <w:t xml:space="preserve">Enhancing: Over time, the school has created nationally significant provision that is able to have impact at scale. Schools that identify themselves </w:t>
      </w:r>
    </w:p>
    <w:p w14:paraId="5E76C2DA" w14:textId="77777777" w:rsidR="00E85335" w:rsidRDefault="00E85335" w:rsidP="00E85335">
      <w:r>
        <w:lastRenderedPageBreak/>
        <w:t xml:space="preserve">in this category could be considered for the ‘Lead School’ role with their Music Hub. The evaluation process places the improvement and </w:t>
      </w:r>
    </w:p>
    <w:p w14:paraId="0D1E1AB0" w14:textId="77777777" w:rsidR="00E85335" w:rsidRDefault="00E85335" w:rsidP="00E85335">
      <w:r>
        <w:t xml:space="preserve">enhancement of the school’s music education provision at the heart of the school life. New and innovative ways to meet this sub-heading area </w:t>
      </w:r>
    </w:p>
    <w:p w14:paraId="64EF9290" w14:textId="2FE11199" w:rsidR="007E7D6A" w:rsidRDefault="00E85335" w:rsidP="00E85335">
      <w:r>
        <w:t>are in place, or are being developed in the school.</w:t>
      </w:r>
    </w:p>
    <w:tbl>
      <w:tblPr>
        <w:tblStyle w:val="TableGrid"/>
        <w:tblpPr w:leftFromText="180" w:rightFromText="180" w:horzAnchor="margin" w:tblpY="500"/>
        <w:tblW w:w="15588" w:type="dxa"/>
        <w:tblLook w:val="04A0" w:firstRow="1" w:lastRow="0" w:firstColumn="1" w:lastColumn="0" w:noHBand="0" w:noVBand="1"/>
      </w:tblPr>
      <w:tblGrid>
        <w:gridCol w:w="562"/>
        <w:gridCol w:w="3756"/>
        <w:gridCol w:w="3757"/>
        <w:gridCol w:w="3756"/>
        <w:gridCol w:w="3757"/>
      </w:tblGrid>
      <w:tr w:rsidR="007E7D6A" w14:paraId="4ED6A298" w14:textId="77777777" w:rsidTr="0166EE49">
        <w:tc>
          <w:tcPr>
            <w:tcW w:w="562" w:type="dxa"/>
            <w:shd w:val="clear" w:color="auto" w:fill="F7CAAC" w:themeFill="accent2" w:themeFillTint="66"/>
          </w:tcPr>
          <w:p w14:paraId="55D69632" w14:textId="77777777" w:rsidR="007E7D6A" w:rsidRDefault="007E7D6A" w:rsidP="00967F13"/>
        </w:tc>
        <w:tc>
          <w:tcPr>
            <w:tcW w:w="3756" w:type="dxa"/>
            <w:shd w:val="clear" w:color="auto" w:fill="F7CAAC" w:themeFill="accent2" w:themeFillTint="66"/>
          </w:tcPr>
          <w:p w14:paraId="244CEDFB" w14:textId="77777777" w:rsidR="007E7D6A" w:rsidRPr="005535E2" w:rsidRDefault="007E7D6A" w:rsidP="00967F13">
            <w:pPr>
              <w:rPr>
                <w:b/>
                <w:bCs/>
              </w:rPr>
            </w:pPr>
            <w:r w:rsidRPr="005535E2">
              <w:rPr>
                <w:b/>
                <w:bCs/>
              </w:rPr>
              <w:t>Focusing</w:t>
            </w:r>
          </w:p>
        </w:tc>
        <w:tc>
          <w:tcPr>
            <w:tcW w:w="3757" w:type="dxa"/>
            <w:shd w:val="clear" w:color="auto" w:fill="F7CAAC" w:themeFill="accent2" w:themeFillTint="66"/>
          </w:tcPr>
          <w:p w14:paraId="36528CA7" w14:textId="77777777" w:rsidR="007E7D6A" w:rsidRPr="00950348" w:rsidRDefault="007E7D6A" w:rsidP="00967F13">
            <w:pPr>
              <w:rPr>
                <w:b/>
                <w:bCs/>
              </w:rPr>
            </w:pPr>
            <w:r w:rsidRPr="00950348">
              <w:rPr>
                <w:b/>
                <w:bCs/>
              </w:rPr>
              <w:t>Developing</w:t>
            </w:r>
          </w:p>
        </w:tc>
        <w:tc>
          <w:tcPr>
            <w:tcW w:w="3756" w:type="dxa"/>
            <w:shd w:val="clear" w:color="auto" w:fill="F7CAAC" w:themeFill="accent2" w:themeFillTint="66"/>
          </w:tcPr>
          <w:p w14:paraId="17EAADAD" w14:textId="77777777" w:rsidR="007E7D6A" w:rsidRPr="005535E2" w:rsidRDefault="007E7D6A" w:rsidP="00967F13">
            <w:pPr>
              <w:rPr>
                <w:b/>
                <w:bCs/>
              </w:rPr>
            </w:pPr>
            <w:r w:rsidRPr="005535E2">
              <w:rPr>
                <w:b/>
                <w:bCs/>
              </w:rPr>
              <w:t>Secure</w:t>
            </w:r>
          </w:p>
        </w:tc>
        <w:tc>
          <w:tcPr>
            <w:tcW w:w="3757" w:type="dxa"/>
            <w:shd w:val="clear" w:color="auto" w:fill="F7CAAC" w:themeFill="accent2" w:themeFillTint="66"/>
          </w:tcPr>
          <w:p w14:paraId="21157282" w14:textId="77777777" w:rsidR="007E7D6A" w:rsidRPr="005535E2" w:rsidRDefault="007E7D6A" w:rsidP="00967F13">
            <w:pPr>
              <w:rPr>
                <w:b/>
                <w:bCs/>
              </w:rPr>
            </w:pPr>
            <w:r w:rsidRPr="005535E2">
              <w:rPr>
                <w:b/>
                <w:bCs/>
              </w:rPr>
              <w:t>Enhancing</w:t>
            </w:r>
          </w:p>
        </w:tc>
      </w:tr>
      <w:tr w:rsidR="007E7D6A" w14:paraId="1F117323" w14:textId="77777777" w:rsidTr="0166EE49">
        <w:trPr>
          <w:cantSplit/>
          <w:trHeight w:val="841"/>
        </w:trPr>
        <w:tc>
          <w:tcPr>
            <w:tcW w:w="562" w:type="dxa"/>
            <w:shd w:val="clear" w:color="auto" w:fill="F7CAAC" w:themeFill="accent2" w:themeFillTint="66"/>
            <w:textDirection w:val="btLr"/>
          </w:tcPr>
          <w:p w14:paraId="1B2871FE" w14:textId="77777777" w:rsidR="007E7D6A" w:rsidRPr="005535E2" w:rsidRDefault="007E7D6A" w:rsidP="00967F13">
            <w:pPr>
              <w:ind w:left="113" w:right="113"/>
              <w:rPr>
                <w:b/>
                <w:bCs/>
              </w:rPr>
            </w:pPr>
            <w:r>
              <w:rPr>
                <w:b/>
                <w:bCs/>
              </w:rPr>
              <w:t xml:space="preserve">                                                        </w:t>
            </w:r>
            <w:r w:rsidRPr="005535E2">
              <w:rPr>
                <w:b/>
                <w:bCs/>
              </w:rPr>
              <w:t>In the classroom</w:t>
            </w:r>
          </w:p>
        </w:tc>
        <w:tc>
          <w:tcPr>
            <w:tcW w:w="3756" w:type="dxa"/>
          </w:tcPr>
          <w:p w14:paraId="79A9EFC4" w14:textId="77777777" w:rsidR="007E7D6A" w:rsidRDefault="007E7D6A" w:rsidP="00967F13">
            <w:r>
              <w:t>Music is delivered ad hoc and not in every year group, it is not accessible to all.</w:t>
            </w:r>
          </w:p>
          <w:p w14:paraId="076031E2" w14:textId="77777777" w:rsidR="007E7D6A" w:rsidRDefault="007E7D6A" w:rsidP="00967F13"/>
          <w:p w14:paraId="1066725D" w14:textId="77777777" w:rsidR="007E7D6A" w:rsidRDefault="007E7D6A" w:rsidP="00967F13"/>
          <w:p w14:paraId="453E034C" w14:textId="77777777" w:rsidR="007E7D6A" w:rsidRDefault="007E7D6A" w:rsidP="00967F13"/>
          <w:p w14:paraId="77114636" w14:textId="77777777" w:rsidR="007E7D6A" w:rsidRDefault="007E7D6A" w:rsidP="00967F13"/>
          <w:p w14:paraId="6CBF6A05" w14:textId="77777777" w:rsidR="007E7D6A" w:rsidRDefault="007E7D6A" w:rsidP="00967F13"/>
          <w:p w14:paraId="06532AF2" w14:textId="77777777" w:rsidR="007E7D6A" w:rsidRDefault="007E7D6A" w:rsidP="00967F13">
            <w:r w:rsidRPr="006A4383">
              <w:rPr>
                <w:highlight w:val="cyan"/>
              </w:rPr>
              <w:t>Discussions are in place to deliver WCET</w:t>
            </w:r>
          </w:p>
          <w:p w14:paraId="3FA33365" w14:textId="77777777" w:rsidR="007E7D6A" w:rsidRDefault="007E7D6A" w:rsidP="00967F13"/>
          <w:p w14:paraId="72F78D58" w14:textId="77777777" w:rsidR="007E7D6A" w:rsidRDefault="007E7D6A" w:rsidP="00967F13"/>
          <w:p w14:paraId="1DF65924" w14:textId="77777777" w:rsidR="007E7D6A" w:rsidRDefault="007E7D6A" w:rsidP="00967F13"/>
          <w:p w14:paraId="0EC66A69" w14:textId="77777777" w:rsidR="007E7D6A" w:rsidRDefault="007E7D6A" w:rsidP="00967F13"/>
          <w:p w14:paraId="6CECF7B0" w14:textId="77777777" w:rsidR="007E7D6A" w:rsidRDefault="007E7D6A" w:rsidP="00967F13"/>
          <w:p w14:paraId="59E707F5" w14:textId="77777777" w:rsidR="007E7D6A" w:rsidRDefault="007E7D6A" w:rsidP="00967F13"/>
          <w:p w14:paraId="0F2926F0" w14:textId="77777777" w:rsidR="007E7D6A" w:rsidRDefault="007E7D6A" w:rsidP="00967F13"/>
          <w:p w14:paraId="38C76C00" w14:textId="77777777" w:rsidR="007E7D6A" w:rsidRDefault="007E7D6A" w:rsidP="00967F13">
            <w:r w:rsidRPr="006A4383">
              <w:t>Progress is not measured/limited.</w:t>
            </w:r>
          </w:p>
          <w:p w14:paraId="55871949" w14:textId="77777777" w:rsidR="007E7D6A" w:rsidRDefault="007E7D6A" w:rsidP="00967F13"/>
          <w:p w14:paraId="3AE1E4D4" w14:textId="77777777" w:rsidR="007E7D6A" w:rsidRDefault="007E7D6A" w:rsidP="00967F13"/>
          <w:p w14:paraId="071474A8" w14:textId="77777777" w:rsidR="007E7D6A" w:rsidRDefault="007E7D6A" w:rsidP="00967F13"/>
          <w:p w14:paraId="36CC0A21" w14:textId="77777777" w:rsidR="007E7D6A" w:rsidRDefault="007E7D6A" w:rsidP="00967F13"/>
          <w:p w14:paraId="4CAD5733" w14:textId="77777777" w:rsidR="007E7D6A" w:rsidRDefault="007E7D6A" w:rsidP="00967F13"/>
          <w:p w14:paraId="30F716BF" w14:textId="77777777" w:rsidR="007E7D6A" w:rsidRDefault="007E7D6A" w:rsidP="00967F13">
            <w:r>
              <w:t>Limited resources are available.</w:t>
            </w:r>
          </w:p>
          <w:p w14:paraId="1230615A" w14:textId="77777777" w:rsidR="007E7D6A" w:rsidRDefault="007E7D6A" w:rsidP="00967F13"/>
          <w:p w14:paraId="65136381" w14:textId="77777777" w:rsidR="007E7D6A" w:rsidRDefault="007E7D6A" w:rsidP="00967F13"/>
        </w:tc>
        <w:tc>
          <w:tcPr>
            <w:tcW w:w="3757" w:type="dxa"/>
          </w:tcPr>
          <w:p w14:paraId="33DD3357" w14:textId="77777777" w:rsidR="007E7D6A" w:rsidRPr="006A4383" w:rsidRDefault="220BE0DB" w:rsidP="0166EE49">
            <w:r w:rsidRPr="006A4383">
              <w:t>Music is a timetabled subject, with schemes of work and assessment in place. All students are able to access this curriculum from EYFS to Year 6.</w:t>
            </w:r>
          </w:p>
          <w:p w14:paraId="48076486" w14:textId="77777777" w:rsidR="007E7D6A" w:rsidRDefault="007E7D6A" w:rsidP="0166EE49">
            <w:pPr>
              <w:rPr>
                <w:highlight w:val="yellow"/>
              </w:rPr>
            </w:pPr>
          </w:p>
          <w:p w14:paraId="5EA8534D" w14:textId="77777777" w:rsidR="007E7D6A" w:rsidRDefault="007E7D6A" w:rsidP="00967F13"/>
          <w:p w14:paraId="7A909D04" w14:textId="77777777" w:rsidR="007E7D6A" w:rsidRDefault="007E7D6A" w:rsidP="00967F13"/>
          <w:p w14:paraId="18E49FD0" w14:textId="77777777" w:rsidR="007E7D6A" w:rsidRDefault="007E7D6A" w:rsidP="00967F13">
            <w:r>
              <w:t>A one/two term WCET project is delivered, by Somerset Music or in house, with a performance.</w:t>
            </w:r>
          </w:p>
          <w:p w14:paraId="15D39DB2" w14:textId="77777777" w:rsidR="007E7D6A" w:rsidRDefault="007E7D6A" w:rsidP="00967F13"/>
          <w:p w14:paraId="725572CE" w14:textId="77777777" w:rsidR="007E7D6A" w:rsidRDefault="007E7D6A" w:rsidP="00967F13"/>
          <w:p w14:paraId="53222B11" w14:textId="77777777" w:rsidR="007E7D6A" w:rsidRDefault="007E7D6A" w:rsidP="00967F13"/>
          <w:p w14:paraId="60DB0A1C" w14:textId="77777777" w:rsidR="007E7D6A" w:rsidRDefault="007E7D6A" w:rsidP="00967F13"/>
          <w:p w14:paraId="4E1FB355" w14:textId="77777777" w:rsidR="007E7D6A" w:rsidRDefault="007E7D6A" w:rsidP="00967F13"/>
          <w:p w14:paraId="312F9195" w14:textId="77777777" w:rsidR="007E7D6A" w:rsidRDefault="007E7D6A" w:rsidP="00967F13"/>
          <w:p w14:paraId="08F0C278" w14:textId="77777777" w:rsidR="007E7D6A" w:rsidRDefault="007E7D6A" w:rsidP="00967F13">
            <w:r>
              <w:t>Students engage with schemes of work and skills are developed. Teachers’ assessment is evident.</w:t>
            </w:r>
          </w:p>
          <w:p w14:paraId="1761380F" w14:textId="77777777" w:rsidR="007E7D6A" w:rsidRDefault="007E7D6A" w:rsidP="00967F13"/>
          <w:p w14:paraId="07B04F59" w14:textId="77777777" w:rsidR="007E7D6A" w:rsidRDefault="007E7D6A" w:rsidP="00967F13"/>
          <w:p w14:paraId="11E0D024" w14:textId="77777777" w:rsidR="007E7D6A" w:rsidRDefault="007E7D6A" w:rsidP="00967F13"/>
          <w:p w14:paraId="789DC180" w14:textId="77777777" w:rsidR="007E7D6A" w:rsidRDefault="007E7D6A" w:rsidP="00967F13"/>
          <w:p w14:paraId="57155631" w14:textId="77777777" w:rsidR="007E7D6A" w:rsidRPr="00950348" w:rsidRDefault="007E7D6A" w:rsidP="00967F13">
            <w:r w:rsidRPr="00A9784F">
              <w:t>There is adequate space and resources for teaching, including class sets of tuned and untuned instruments.</w:t>
            </w:r>
          </w:p>
        </w:tc>
        <w:tc>
          <w:tcPr>
            <w:tcW w:w="3756" w:type="dxa"/>
          </w:tcPr>
          <w:p w14:paraId="68987808" w14:textId="77777777" w:rsidR="007E7D6A" w:rsidRPr="00A9784F" w:rsidRDefault="007E7D6A" w:rsidP="00967F13">
            <w:r w:rsidRPr="00A9784F">
              <w:t xml:space="preserve">Music is timetabled for at least one hour per week and follows the NC/MMC. </w:t>
            </w:r>
          </w:p>
          <w:p w14:paraId="3C41A9C4" w14:textId="77777777" w:rsidR="007E7D6A" w:rsidRPr="00A9784F" w:rsidRDefault="007E7D6A" w:rsidP="00967F13"/>
          <w:p w14:paraId="3E1A9C65" w14:textId="77777777" w:rsidR="007E7D6A" w:rsidRPr="00A9784F" w:rsidRDefault="007E7D6A" w:rsidP="00967F13"/>
          <w:p w14:paraId="1DEEA084" w14:textId="77777777" w:rsidR="007E7D6A" w:rsidRPr="00A9784F" w:rsidRDefault="007E7D6A" w:rsidP="00967F13"/>
          <w:p w14:paraId="6690A8EA" w14:textId="77777777" w:rsidR="007E7D6A" w:rsidRPr="00A9784F" w:rsidRDefault="007E7D6A" w:rsidP="00967F13"/>
          <w:p w14:paraId="56AD055A" w14:textId="77777777" w:rsidR="007E7D6A" w:rsidRPr="00A9784F" w:rsidRDefault="007E7D6A" w:rsidP="00967F13"/>
          <w:p w14:paraId="46B3408F" w14:textId="77777777" w:rsidR="007E7D6A" w:rsidRPr="00A9784F" w:rsidRDefault="007E7D6A" w:rsidP="00967F13">
            <w:r w:rsidRPr="00A9784F">
              <w:t xml:space="preserve">WCET is delivered for the academic year, by Somerset Music or in house, with regular performances and the opportunity to develop skills through instrumental lessons. </w:t>
            </w:r>
          </w:p>
          <w:p w14:paraId="65C0993F" w14:textId="77777777" w:rsidR="007E7D6A" w:rsidRPr="00A9784F" w:rsidRDefault="007E7D6A" w:rsidP="00967F13"/>
          <w:p w14:paraId="28C3E3EC" w14:textId="77777777" w:rsidR="007E7D6A" w:rsidRPr="00A9784F" w:rsidRDefault="007E7D6A" w:rsidP="00967F13"/>
          <w:p w14:paraId="7E0BACFF" w14:textId="77777777" w:rsidR="007E7D6A" w:rsidRPr="00A9784F" w:rsidRDefault="007E7D6A" w:rsidP="00967F13"/>
          <w:p w14:paraId="20F8B1CB" w14:textId="77777777" w:rsidR="007E7D6A" w:rsidRPr="00A9784F" w:rsidRDefault="007E7D6A" w:rsidP="00967F13">
            <w:r w:rsidRPr="006A4383">
              <w:rPr>
                <w:highlight w:val="green"/>
              </w:rPr>
              <w:t>Good progress is demonstrated by secure and incremental learning of the technical, constructive, and expressive aspects of music, developing musical understanding.</w:t>
            </w:r>
          </w:p>
          <w:p w14:paraId="7FC975A9" w14:textId="77777777" w:rsidR="007E7D6A" w:rsidRPr="00A9784F" w:rsidRDefault="007E7D6A" w:rsidP="00967F13"/>
          <w:p w14:paraId="6EB3C815" w14:textId="77777777" w:rsidR="007E7D6A" w:rsidRPr="00A9784F" w:rsidRDefault="007E7D6A" w:rsidP="00967F13">
            <w:r w:rsidRPr="00A9784F">
              <w:rPr>
                <w:highlight w:val="green"/>
              </w:rPr>
              <w:t xml:space="preserve">Students with SEND are able to participate and progress well (supported by technology, tools and adapted instruments) Space </w:t>
            </w:r>
            <w:r w:rsidRPr="00A9784F">
              <w:rPr>
                <w:highlight w:val="green"/>
              </w:rPr>
              <w:lastRenderedPageBreak/>
              <w:t>and resources allow breadth of curriculum for all students, including music technology</w:t>
            </w:r>
            <w:r w:rsidRPr="00A9784F">
              <w:t>.</w:t>
            </w:r>
          </w:p>
        </w:tc>
        <w:tc>
          <w:tcPr>
            <w:tcW w:w="3757" w:type="dxa"/>
          </w:tcPr>
          <w:p w14:paraId="020FB8DB" w14:textId="77777777" w:rsidR="007E7D6A" w:rsidRDefault="007E7D6A" w:rsidP="00967F13">
            <w:r w:rsidRPr="006A4383">
              <w:rPr>
                <w:highlight w:val="magenta"/>
              </w:rPr>
              <w:lastRenderedPageBreak/>
              <w:t>Curriculum goes beyond level of the national curriculum, seeking to address social disadvantage by addressing gaps in knowledge, skills and experiences (i.e., concerts, live events)</w:t>
            </w:r>
          </w:p>
          <w:p w14:paraId="30335A57" w14:textId="77777777" w:rsidR="007E7D6A" w:rsidRDefault="007E7D6A" w:rsidP="00967F13"/>
          <w:p w14:paraId="3D1D789A" w14:textId="77777777" w:rsidR="007E7D6A" w:rsidRDefault="007E7D6A" w:rsidP="00967F13">
            <w:r>
              <w:t>WCET is delivered for the academic year, by Somerset Music or in house, with regular performances and the opportunity to continue to learn the instrument. Additional WCET is delivered to other year groups/classes.</w:t>
            </w:r>
          </w:p>
          <w:p w14:paraId="2EA870E1" w14:textId="77777777" w:rsidR="007E7D6A" w:rsidRDefault="007E7D6A" w:rsidP="00967F13"/>
          <w:p w14:paraId="0EFF45C7" w14:textId="77777777" w:rsidR="007E7D6A" w:rsidRDefault="007E7D6A" w:rsidP="00967F13">
            <w:r>
              <w:t xml:space="preserve">Progress is measured and assessment informative. Planning takes into account KS3 expectations. </w:t>
            </w:r>
          </w:p>
          <w:p w14:paraId="72249531" w14:textId="77777777" w:rsidR="007E7D6A" w:rsidRDefault="007E7D6A" w:rsidP="00967F13"/>
          <w:p w14:paraId="007C77F5" w14:textId="77777777" w:rsidR="007E7D6A" w:rsidRDefault="007E7D6A" w:rsidP="00967F13"/>
          <w:p w14:paraId="4212AEEC" w14:textId="77777777" w:rsidR="007E7D6A" w:rsidRDefault="007E7D6A" w:rsidP="00967F13"/>
          <w:p w14:paraId="61CD610F" w14:textId="77777777" w:rsidR="007E7D6A" w:rsidRDefault="007E7D6A" w:rsidP="00967F13">
            <w:r>
              <w:t xml:space="preserve">There is a designated music space within the school. Further opportunities to broaden resources through the </w:t>
            </w:r>
            <w:r>
              <w:lastRenderedPageBreak/>
              <w:t xml:space="preserve">community/Sound Foundation Somerset (SFS)/external organisations. </w:t>
            </w:r>
          </w:p>
        </w:tc>
      </w:tr>
      <w:tr w:rsidR="007E7D6A" w14:paraId="37E03158" w14:textId="77777777" w:rsidTr="0166EE49">
        <w:trPr>
          <w:cantSplit/>
          <w:trHeight w:val="275"/>
        </w:trPr>
        <w:tc>
          <w:tcPr>
            <w:tcW w:w="562" w:type="dxa"/>
            <w:vMerge w:val="restart"/>
            <w:shd w:val="clear" w:color="auto" w:fill="F7CAAC" w:themeFill="accent2" w:themeFillTint="66"/>
            <w:textDirection w:val="btLr"/>
          </w:tcPr>
          <w:p w14:paraId="7B7AD4C3" w14:textId="77777777" w:rsidR="007E7D6A" w:rsidRPr="005535E2" w:rsidRDefault="007E7D6A" w:rsidP="00967F13">
            <w:pPr>
              <w:ind w:left="113" w:right="113"/>
              <w:rPr>
                <w:b/>
                <w:bCs/>
              </w:rPr>
            </w:pPr>
            <w:r>
              <w:rPr>
                <w:b/>
                <w:bCs/>
              </w:rPr>
              <w:lastRenderedPageBreak/>
              <w:t xml:space="preserve">                                          </w:t>
            </w:r>
            <w:r w:rsidRPr="005535E2">
              <w:rPr>
                <w:b/>
                <w:bCs/>
              </w:rPr>
              <w:t>Beyond the classroom</w:t>
            </w:r>
          </w:p>
        </w:tc>
        <w:tc>
          <w:tcPr>
            <w:tcW w:w="3756" w:type="dxa"/>
            <w:shd w:val="clear" w:color="auto" w:fill="F7CAAC" w:themeFill="accent2" w:themeFillTint="66"/>
          </w:tcPr>
          <w:p w14:paraId="32412EE2" w14:textId="77777777" w:rsidR="007E7D6A" w:rsidRDefault="007E7D6A" w:rsidP="00967F13">
            <w:r w:rsidRPr="005535E2">
              <w:rPr>
                <w:b/>
                <w:bCs/>
              </w:rPr>
              <w:t>Focusing</w:t>
            </w:r>
          </w:p>
        </w:tc>
        <w:tc>
          <w:tcPr>
            <w:tcW w:w="3757" w:type="dxa"/>
            <w:shd w:val="clear" w:color="auto" w:fill="F7CAAC" w:themeFill="accent2" w:themeFillTint="66"/>
          </w:tcPr>
          <w:p w14:paraId="09B05944" w14:textId="77777777" w:rsidR="007E7D6A" w:rsidRDefault="007E7D6A" w:rsidP="00967F13">
            <w:r w:rsidRPr="00950348">
              <w:rPr>
                <w:b/>
                <w:bCs/>
              </w:rPr>
              <w:t>Developing</w:t>
            </w:r>
          </w:p>
        </w:tc>
        <w:tc>
          <w:tcPr>
            <w:tcW w:w="3756" w:type="dxa"/>
            <w:shd w:val="clear" w:color="auto" w:fill="F7CAAC" w:themeFill="accent2" w:themeFillTint="66"/>
          </w:tcPr>
          <w:p w14:paraId="4D5D2BEB" w14:textId="77777777" w:rsidR="007E7D6A" w:rsidRDefault="007E7D6A" w:rsidP="00967F13">
            <w:r w:rsidRPr="005535E2">
              <w:rPr>
                <w:b/>
                <w:bCs/>
              </w:rPr>
              <w:t>Secure</w:t>
            </w:r>
          </w:p>
        </w:tc>
        <w:tc>
          <w:tcPr>
            <w:tcW w:w="3757" w:type="dxa"/>
            <w:shd w:val="clear" w:color="auto" w:fill="F7CAAC" w:themeFill="accent2" w:themeFillTint="66"/>
          </w:tcPr>
          <w:p w14:paraId="0A6AA247" w14:textId="77777777" w:rsidR="007E7D6A" w:rsidRDefault="007E7D6A" w:rsidP="00967F13">
            <w:r w:rsidRPr="005535E2">
              <w:rPr>
                <w:b/>
                <w:bCs/>
              </w:rPr>
              <w:t>Enhancing</w:t>
            </w:r>
          </w:p>
        </w:tc>
      </w:tr>
      <w:tr w:rsidR="007E7D6A" w14:paraId="3FD59F7A" w14:textId="77777777" w:rsidTr="0166EE49">
        <w:trPr>
          <w:cantSplit/>
          <w:trHeight w:val="1900"/>
        </w:trPr>
        <w:tc>
          <w:tcPr>
            <w:tcW w:w="562" w:type="dxa"/>
            <w:vMerge/>
            <w:textDirection w:val="btLr"/>
          </w:tcPr>
          <w:p w14:paraId="2ED1D59C" w14:textId="77777777" w:rsidR="007E7D6A" w:rsidRPr="005535E2" w:rsidRDefault="007E7D6A" w:rsidP="00967F13">
            <w:pPr>
              <w:ind w:left="113" w:right="113"/>
              <w:rPr>
                <w:b/>
                <w:bCs/>
              </w:rPr>
            </w:pPr>
          </w:p>
        </w:tc>
        <w:tc>
          <w:tcPr>
            <w:tcW w:w="3756" w:type="dxa"/>
            <w:shd w:val="clear" w:color="auto" w:fill="FFFFFF" w:themeFill="background1"/>
          </w:tcPr>
          <w:p w14:paraId="42FC96F1" w14:textId="77777777" w:rsidR="007E7D6A" w:rsidRDefault="007E7D6A" w:rsidP="00967F13">
            <w:r w:rsidRPr="00687085">
              <w:t xml:space="preserve">Singing takes place infrequently. </w:t>
            </w:r>
          </w:p>
          <w:p w14:paraId="6F376A26" w14:textId="77777777" w:rsidR="007E7D6A" w:rsidRDefault="007E7D6A" w:rsidP="00967F13"/>
          <w:p w14:paraId="3BF02266" w14:textId="77777777" w:rsidR="007E7D6A" w:rsidRDefault="007E7D6A" w:rsidP="00967F13"/>
          <w:p w14:paraId="066480CB" w14:textId="77777777" w:rsidR="007E7D6A" w:rsidRDefault="007E7D6A" w:rsidP="00967F13"/>
          <w:p w14:paraId="58ADA823" w14:textId="77777777" w:rsidR="007E7D6A" w:rsidRDefault="007E7D6A" w:rsidP="00967F13"/>
          <w:p w14:paraId="19182FFE" w14:textId="77777777" w:rsidR="007E7D6A" w:rsidRDefault="007E7D6A" w:rsidP="00967F13"/>
          <w:p w14:paraId="4FF5DE9E" w14:textId="77777777" w:rsidR="007E7D6A" w:rsidRDefault="007E7D6A" w:rsidP="00967F13"/>
          <w:p w14:paraId="266A27D8" w14:textId="77777777" w:rsidR="007E7D6A" w:rsidRDefault="007E7D6A" w:rsidP="00967F13"/>
          <w:p w14:paraId="51875825" w14:textId="77777777" w:rsidR="007E7D6A" w:rsidRDefault="007E7D6A" w:rsidP="00967F13"/>
          <w:p w14:paraId="504D52A4" w14:textId="77777777" w:rsidR="007E7D6A" w:rsidRDefault="007E7D6A" w:rsidP="00967F13"/>
          <w:p w14:paraId="41683731" w14:textId="77777777" w:rsidR="007E7D6A" w:rsidRDefault="007E7D6A" w:rsidP="00967F13">
            <w:r w:rsidRPr="00C216FF">
              <w:t>Facilitation of one to one and small group tuition is limited and inconsistent.</w:t>
            </w:r>
          </w:p>
          <w:p w14:paraId="561A35EE" w14:textId="77777777" w:rsidR="007E7D6A" w:rsidRDefault="007E7D6A" w:rsidP="00967F13"/>
          <w:p w14:paraId="4693D137" w14:textId="77777777" w:rsidR="007E7D6A" w:rsidRDefault="007E7D6A" w:rsidP="00967F13"/>
          <w:p w14:paraId="2FCDF815" w14:textId="77777777" w:rsidR="007E7D6A" w:rsidRDefault="007E7D6A" w:rsidP="00967F13"/>
          <w:p w14:paraId="0BB313F3" w14:textId="77777777" w:rsidR="007E7D6A" w:rsidRDefault="007E7D6A" w:rsidP="00967F13"/>
          <w:p w14:paraId="70110E57" w14:textId="77777777" w:rsidR="007E7D6A" w:rsidRDefault="007E7D6A" w:rsidP="00967F13"/>
          <w:p w14:paraId="5960213B" w14:textId="77777777" w:rsidR="007E7D6A" w:rsidRDefault="007E7D6A" w:rsidP="00967F13"/>
          <w:p w14:paraId="57E7B790" w14:textId="77777777" w:rsidR="007E7D6A" w:rsidRDefault="007E7D6A" w:rsidP="00967F13"/>
          <w:p w14:paraId="6F79F510" w14:textId="77777777" w:rsidR="007E7D6A" w:rsidRDefault="007E7D6A" w:rsidP="00967F13"/>
          <w:p w14:paraId="34BB5A47" w14:textId="77777777" w:rsidR="007E7D6A" w:rsidRDefault="007E7D6A" w:rsidP="00967F13"/>
          <w:p w14:paraId="12832C30" w14:textId="77777777" w:rsidR="007E7D6A" w:rsidRDefault="007E7D6A" w:rsidP="00967F13"/>
          <w:p w14:paraId="4D42F179" w14:textId="77777777" w:rsidR="007E7D6A" w:rsidRDefault="007E7D6A" w:rsidP="00967F13"/>
          <w:p w14:paraId="1C36861A" w14:textId="77777777" w:rsidR="007E7D6A" w:rsidRDefault="007E7D6A" w:rsidP="00967F13">
            <w:r>
              <w:lastRenderedPageBreak/>
              <w:t>There is no music progression strategy in place.</w:t>
            </w:r>
          </w:p>
          <w:p w14:paraId="72C3506F" w14:textId="77777777" w:rsidR="007E7D6A" w:rsidRDefault="007E7D6A" w:rsidP="00967F13"/>
          <w:p w14:paraId="49F1ACFB" w14:textId="77777777" w:rsidR="007E7D6A" w:rsidRDefault="007E7D6A" w:rsidP="00967F13"/>
          <w:p w14:paraId="5786005C" w14:textId="77777777" w:rsidR="007E7D6A" w:rsidRDefault="007E7D6A" w:rsidP="00967F13"/>
          <w:p w14:paraId="4AC8A7D5" w14:textId="77777777" w:rsidR="007E7D6A" w:rsidRDefault="007E7D6A" w:rsidP="00967F13"/>
          <w:p w14:paraId="0EDB6B20" w14:textId="77777777" w:rsidR="007E7D6A" w:rsidRDefault="007E7D6A" w:rsidP="00967F13">
            <w:r>
              <w:t>There is no regular choir.</w:t>
            </w:r>
          </w:p>
          <w:p w14:paraId="12A96ED0" w14:textId="77777777" w:rsidR="007E7D6A" w:rsidRDefault="007E7D6A" w:rsidP="00967F13"/>
          <w:p w14:paraId="090CE048" w14:textId="77777777" w:rsidR="007E7D6A" w:rsidRDefault="007E7D6A" w:rsidP="00967F13"/>
          <w:p w14:paraId="4E04DEE8" w14:textId="77777777" w:rsidR="007E7D6A" w:rsidRDefault="007E7D6A" w:rsidP="00967F13"/>
          <w:p w14:paraId="2BE83F54" w14:textId="77777777" w:rsidR="007E7D6A" w:rsidRDefault="007E7D6A" w:rsidP="00967F13"/>
          <w:p w14:paraId="07D23337" w14:textId="77777777" w:rsidR="007E7D6A" w:rsidRDefault="007E7D6A" w:rsidP="00967F13"/>
          <w:p w14:paraId="26037337" w14:textId="77777777" w:rsidR="007E7D6A" w:rsidRDefault="007E7D6A" w:rsidP="00967F13"/>
          <w:p w14:paraId="6D67BB3A" w14:textId="77777777" w:rsidR="007E7D6A" w:rsidRDefault="007E7D6A" w:rsidP="00967F13">
            <w:r>
              <w:t xml:space="preserve">There is no regular ensemble. </w:t>
            </w:r>
          </w:p>
          <w:p w14:paraId="3F868D64" w14:textId="77777777" w:rsidR="007E7D6A" w:rsidRDefault="007E7D6A" w:rsidP="00967F13"/>
          <w:p w14:paraId="27EB0FC5" w14:textId="77777777" w:rsidR="007E7D6A" w:rsidRDefault="007E7D6A" w:rsidP="00967F13"/>
          <w:p w14:paraId="7FC8B541" w14:textId="77777777" w:rsidR="007E7D6A" w:rsidRDefault="007E7D6A" w:rsidP="00967F13"/>
          <w:p w14:paraId="51DE83C3" w14:textId="77777777" w:rsidR="007E7D6A" w:rsidRDefault="007E7D6A" w:rsidP="00967F13"/>
          <w:p w14:paraId="6071A123" w14:textId="77777777" w:rsidR="007E7D6A" w:rsidRDefault="007E7D6A" w:rsidP="00967F13"/>
          <w:p w14:paraId="023F98A1" w14:textId="77777777" w:rsidR="007E7D6A" w:rsidRDefault="007E7D6A" w:rsidP="00967F13"/>
          <w:p w14:paraId="5CCF14F4" w14:textId="77777777" w:rsidR="007E7D6A" w:rsidRDefault="007E7D6A" w:rsidP="00967F13"/>
          <w:p w14:paraId="0F63C4E4" w14:textId="77777777" w:rsidR="007E7D6A" w:rsidRPr="00687085" w:rsidRDefault="007E7D6A" w:rsidP="00967F13">
            <w:r>
              <w:t xml:space="preserve">Performance opportunities are ad hoc and not regular. </w:t>
            </w:r>
          </w:p>
          <w:p w14:paraId="018506B2" w14:textId="77777777" w:rsidR="007E7D6A" w:rsidRDefault="007E7D6A" w:rsidP="00967F13">
            <w:pPr>
              <w:rPr>
                <w:b/>
                <w:bCs/>
              </w:rPr>
            </w:pPr>
          </w:p>
          <w:p w14:paraId="675E800D" w14:textId="77777777" w:rsidR="007E7D6A" w:rsidRDefault="007E7D6A" w:rsidP="00967F13">
            <w:pPr>
              <w:rPr>
                <w:b/>
                <w:bCs/>
              </w:rPr>
            </w:pPr>
          </w:p>
          <w:p w14:paraId="2F636511" w14:textId="77777777" w:rsidR="007E7D6A" w:rsidRDefault="007E7D6A" w:rsidP="00967F13">
            <w:pPr>
              <w:rPr>
                <w:b/>
                <w:bCs/>
              </w:rPr>
            </w:pPr>
          </w:p>
          <w:p w14:paraId="13290329" w14:textId="77777777" w:rsidR="007E7D6A" w:rsidRDefault="007E7D6A" w:rsidP="00967F13">
            <w:pPr>
              <w:rPr>
                <w:b/>
                <w:bCs/>
              </w:rPr>
            </w:pPr>
          </w:p>
          <w:p w14:paraId="276B0866" w14:textId="77777777" w:rsidR="007E7D6A" w:rsidRDefault="007E7D6A" w:rsidP="00967F13">
            <w:pPr>
              <w:rPr>
                <w:b/>
                <w:bCs/>
              </w:rPr>
            </w:pPr>
          </w:p>
          <w:p w14:paraId="502DF5FD" w14:textId="77777777" w:rsidR="007E7D6A" w:rsidRDefault="007E7D6A" w:rsidP="00967F13">
            <w:pPr>
              <w:rPr>
                <w:b/>
                <w:bCs/>
              </w:rPr>
            </w:pPr>
          </w:p>
          <w:p w14:paraId="0E42C8F3" w14:textId="77777777" w:rsidR="007E7D6A" w:rsidRDefault="007E7D6A" w:rsidP="00967F13">
            <w:pPr>
              <w:rPr>
                <w:b/>
                <w:bCs/>
              </w:rPr>
            </w:pPr>
          </w:p>
          <w:p w14:paraId="3323C42E" w14:textId="77777777" w:rsidR="007E7D6A" w:rsidRPr="00732BB8" w:rsidRDefault="007E7D6A" w:rsidP="00967F13">
            <w:r w:rsidRPr="00732BB8">
              <w:t xml:space="preserve">There is no regular access to live music performances. </w:t>
            </w:r>
          </w:p>
          <w:p w14:paraId="7E29F17F" w14:textId="77777777" w:rsidR="007E7D6A" w:rsidRDefault="007E7D6A" w:rsidP="00967F13">
            <w:pPr>
              <w:rPr>
                <w:b/>
                <w:bCs/>
              </w:rPr>
            </w:pPr>
          </w:p>
          <w:p w14:paraId="2A229EB5" w14:textId="77777777" w:rsidR="007E7D6A" w:rsidRDefault="007E7D6A" w:rsidP="00967F13">
            <w:pPr>
              <w:rPr>
                <w:b/>
                <w:bCs/>
              </w:rPr>
            </w:pPr>
          </w:p>
          <w:p w14:paraId="0D2F4C1D" w14:textId="77777777" w:rsidR="007E7D6A" w:rsidRDefault="007E7D6A" w:rsidP="00967F13">
            <w:pPr>
              <w:rPr>
                <w:b/>
                <w:bCs/>
              </w:rPr>
            </w:pPr>
          </w:p>
          <w:p w14:paraId="6A87BD83" w14:textId="77777777" w:rsidR="007E7D6A" w:rsidRDefault="007E7D6A" w:rsidP="00967F13">
            <w:pPr>
              <w:rPr>
                <w:b/>
                <w:bCs/>
              </w:rPr>
            </w:pPr>
          </w:p>
          <w:p w14:paraId="747E47A4" w14:textId="77777777" w:rsidR="007E7D6A" w:rsidRDefault="007E7D6A" w:rsidP="00967F13">
            <w:pPr>
              <w:rPr>
                <w:b/>
                <w:bCs/>
              </w:rPr>
            </w:pPr>
          </w:p>
          <w:p w14:paraId="2B8F64DA" w14:textId="77777777" w:rsidR="007E7D6A" w:rsidRDefault="007E7D6A" w:rsidP="00967F13">
            <w:pPr>
              <w:rPr>
                <w:b/>
                <w:bCs/>
              </w:rPr>
            </w:pPr>
          </w:p>
          <w:p w14:paraId="371CC5DB" w14:textId="77777777" w:rsidR="007E7D6A" w:rsidRDefault="007E7D6A" w:rsidP="00967F13">
            <w:pPr>
              <w:rPr>
                <w:b/>
                <w:bCs/>
              </w:rPr>
            </w:pPr>
          </w:p>
          <w:p w14:paraId="65DF210C" w14:textId="77777777" w:rsidR="007E7D6A" w:rsidRDefault="007E7D6A" w:rsidP="00967F13">
            <w:pPr>
              <w:rPr>
                <w:b/>
                <w:bCs/>
              </w:rPr>
            </w:pPr>
          </w:p>
          <w:p w14:paraId="3C03B5EE" w14:textId="77777777" w:rsidR="007E7D6A" w:rsidRDefault="007E7D6A" w:rsidP="00967F13">
            <w:pPr>
              <w:rPr>
                <w:b/>
                <w:bCs/>
              </w:rPr>
            </w:pPr>
          </w:p>
          <w:p w14:paraId="75674CDD" w14:textId="77777777" w:rsidR="007E7D6A" w:rsidRPr="005535E2" w:rsidRDefault="007E7D6A" w:rsidP="00967F13">
            <w:pPr>
              <w:rPr>
                <w:b/>
                <w:bCs/>
              </w:rPr>
            </w:pPr>
          </w:p>
        </w:tc>
        <w:tc>
          <w:tcPr>
            <w:tcW w:w="3757" w:type="dxa"/>
            <w:shd w:val="clear" w:color="auto" w:fill="FFFFFF" w:themeFill="background1"/>
          </w:tcPr>
          <w:p w14:paraId="16FCBF96" w14:textId="77777777" w:rsidR="007E7D6A" w:rsidRDefault="007E7D6A" w:rsidP="00967F13">
            <w:r w:rsidRPr="000956F1">
              <w:lastRenderedPageBreak/>
              <w:t>Singing and vocal work is frequent, varied and all students are engaged.</w:t>
            </w:r>
          </w:p>
          <w:p w14:paraId="794E965C" w14:textId="77777777" w:rsidR="007E7D6A" w:rsidRDefault="007E7D6A" w:rsidP="00967F13">
            <w:pPr>
              <w:rPr>
                <w:b/>
                <w:bCs/>
              </w:rPr>
            </w:pPr>
          </w:p>
          <w:p w14:paraId="56EB4274" w14:textId="77777777" w:rsidR="007E7D6A" w:rsidRDefault="007E7D6A" w:rsidP="00967F13">
            <w:pPr>
              <w:rPr>
                <w:b/>
                <w:bCs/>
              </w:rPr>
            </w:pPr>
          </w:p>
          <w:p w14:paraId="1A613FDF" w14:textId="77777777" w:rsidR="007E7D6A" w:rsidRDefault="007E7D6A" w:rsidP="00967F13">
            <w:pPr>
              <w:rPr>
                <w:b/>
                <w:bCs/>
              </w:rPr>
            </w:pPr>
          </w:p>
          <w:p w14:paraId="1FDC1EC9" w14:textId="77777777" w:rsidR="007E7D6A" w:rsidRDefault="007E7D6A" w:rsidP="00967F13">
            <w:pPr>
              <w:rPr>
                <w:b/>
                <w:bCs/>
              </w:rPr>
            </w:pPr>
          </w:p>
          <w:p w14:paraId="5A95D784" w14:textId="77777777" w:rsidR="007E7D6A" w:rsidRDefault="007E7D6A" w:rsidP="00967F13">
            <w:pPr>
              <w:rPr>
                <w:b/>
                <w:bCs/>
              </w:rPr>
            </w:pPr>
          </w:p>
          <w:p w14:paraId="4179BC45" w14:textId="77777777" w:rsidR="007E7D6A" w:rsidRDefault="007E7D6A" w:rsidP="00967F13">
            <w:pPr>
              <w:rPr>
                <w:b/>
                <w:bCs/>
              </w:rPr>
            </w:pPr>
          </w:p>
          <w:p w14:paraId="76386A52" w14:textId="77777777" w:rsidR="007E7D6A" w:rsidRDefault="007E7D6A" w:rsidP="00967F13">
            <w:pPr>
              <w:rPr>
                <w:b/>
                <w:bCs/>
              </w:rPr>
            </w:pPr>
          </w:p>
          <w:p w14:paraId="6D53C206" w14:textId="77777777" w:rsidR="007E7D6A" w:rsidRDefault="007E7D6A" w:rsidP="00967F13">
            <w:r>
              <w:t>The school facilitates one to one and group tuition. Students and families facing the largest barriers are given support to engage in music learning as part of, and beyond, the curriculum.</w:t>
            </w:r>
          </w:p>
          <w:p w14:paraId="4147524C" w14:textId="77777777" w:rsidR="007E7D6A" w:rsidRDefault="007E7D6A" w:rsidP="00967F13">
            <w:pPr>
              <w:rPr>
                <w:b/>
                <w:bCs/>
              </w:rPr>
            </w:pPr>
          </w:p>
          <w:p w14:paraId="682CF9A9" w14:textId="77777777" w:rsidR="007E7D6A" w:rsidRDefault="007E7D6A" w:rsidP="00967F13">
            <w:pPr>
              <w:rPr>
                <w:b/>
                <w:bCs/>
              </w:rPr>
            </w:pPr>
          </w:p>
          <w:p w14:paraId="2072B03F" w14:textId="77777777" w:rsidR="007E7D6A" w:rsidRDefault="007E7D6A" w:rsidP="00967F13">
            <w:pPr>
              <w:rPr>
                <w:b/>
                <w:bCs/>
              </w:rPr>
            </w:pPr>
          </w:p>
          <w:p w14:paraId="6AE03148" w14:textId="77777777" w:rsidR="007E7D6A" w:rsidRDefault="007E7D6A" w:rsidP="00967F13">
            <w:pPr>
              <w:rPr>
                <w:b/>
                <w:bCs/>
              </w:rPr>
            </w:pPr>
          </w:p>
          <w:p w14:paraId="35CF938A" w14:textId="77777777" w:rsidR="007E7D6A" w:rsidRDefault="007E7D6A" w:rsidP="00967F13">
            <w:pPr>
              <w:rPr>
                <w:b/>
                <w:bCs/>
              </w:rPr>
            </w:pPr>
          </w:p>
          <w:p w14:paraId="775BDCB0" w14:textId="77777777" w:rsidR="007E7D6A" w:rsidRDefault="007E7D6A" w:rsidP="00967F13">
            <w:pPr>
              <w:rPr>
                <w:b/>
                <w:bCs/>
              </w:rPr>
            </w:pPr>
          </w:p>
          <w:p w14:paraId="1A2E37B0" w14:textId="77777777" w:rsidR="007E7D6A" w:rsidRDefault="007E7D6A" w:rsidP="00967F13">
            <w:pPr>
              <w:rPr>
                <w:b/>
                <w:bCs/>
              </w:rPr>
            </w:pPr>
          </w:p>
          <w:p w14:paraId="7A1B1634" w14:textId="77777777" w:rsidR="007E7D6A" w:rsidRDefault="007E7D6A" w:rsidP="00967F13">
            <w:pPr>
              <w:rPr>
                <w:b/>
                <w:bCs/>
              </w:rPr>
            </w:pPr>
          </w:p>
          <w:p w14:paraId="7C2FBCBA" w14:textId="77777777" w:rsidR="007E7D6A" w:rsidRDefault="007E7D6A" w:rsidP="00967F13">
            <w:r w:rsidRPr="00D62E5B">
              <w:lastRenderedPageBreak/>
              <w:t>A music progression strategy is in place.</w:t>
            </w:r>
          </w:p>
          <w:p w14:paraId="4E6824E1" w14:textId="77777777" w:rsidR="007E7D6A" w:rsidRDefault="007E7D6A" w:rsidP="00967F13"/>
          <w:p w14:paraId="0C5BA894" w14:textId="77777777" w:rsidR="007E7D6A" w:rsidRDefault="007E7D6A" w:rsidP="00967F13"/>
          <w:p w14:paraId="335EEB44" w14:textId="77777777" w:rsidR="007E7D6A" w:rsidRDefault="007E7D6A" w:rsidP="00967F13"/>
          <w:p w14:paraId="5B745DB4" w14:textId="77777777" w:rsidR="007E7D6A" w:rsidRDefault="007E7D6A" w:rsidP="00967F13"/>
          <w:p w14:paraId="1A3B9F9B" w14:textId="77777777" w:rsidR="007E7D6A" w:rsidRDefault="007E7D6A" w:rsidP="00967F13">
            <w:r>
              <w:t>There is a school choir who rehearse weekly and is accessible to all (no timetabling/financial barriers).</w:t>
            </w:r>
          </w:p>
          <w:p w14:paraId="7C66AF48" w14:textId="77777777" w:rsidR="007E7D6A" w:rsidRDefault="007E7D6A" w:rsidP="00967F13"/>
          <w:p w14:paraId="0A5F6348" w14:textId="77777777" w:rsidR="007E7D6A" w:rsidRDefault="007E7D6A" w:rsidP="00967F13"/>
          <w:p w14:paraId="08707A08" w14:textId="77777777" w:rsidR="007E7D6A" w:rsidRDefault="007E7D6A" w:rsidP="00967F13"/>
          <w:p w14:paraId="5E063336" w14:textId="77777777" w:rsidR="007E7D6A" w:rsidRDefault="007E7D6A" w:rsidP="00967F13">
            <w:r>
              <w:t>There is an ensemble who rehearse weekly and is accessible to all (no timetabling/financial barriers).</w:t>
            </w:r>
          </w:p>
          <w:p w14:paraId="2EE78233" w14:textId="77777777" w:rsidR="007E7D6A" w:rsidRDefault="007E7D6A" w:rsidP="00967F13"/>
          <w:p w14:paraId="027AA15E" w14:textId="77777777" w:rsidR="007E7D6A" w:rsidRDefault="007E7D6A" w:rsidP="00967F13"/>
          <w:p w14:paraId="358D4786" w14:textId="77777777" w:rsidR="007E7D6A" w:rsidRDefault="007E7D6A" w:rsidP="00967F13"/>
          <w:p w14:paraId="07FDB840" w14:textId="77777777" w:rsidR="007E7D6A" w:rsidRDefault="007E7D6A" w:rsidP="00967F13"/>
          <w:p w14:paraId="2B922E31" w14:textId="77777777" w:rsidR="007E7D6A" w:rsidRDefault="007E7D6A" w:rsidP="00967F13">
            <w:r>
              <w:t xml:space="preserve">Access to co-curricular activities gives regular opportunities for performances for all pupils. </w:t>
            </w:r>
          </w:p>
          <w:p w14:paraId="2202D775" w14:textId="77777777" w:rsidR="007E7D6A" w:rsidRDefault="007E7D6A" w:rsidP="00967F13"/>
          <w:p w14:paraId="62106C2F" w14:textId="77777777" w:rsidR="007E7D6A" w:rsidRDefault="007E7D6A" w:rsidP="00967F13"/>
          <w:p w14:paraId="2B132842" w14:textId="77777777" w:rsidR="007E7D6A" w:rsidRDefault="007E7D6A" w:rsidP="00967F13"/>
          <w:p w14:paraId="18FC3602" w14:textId="77777777" w:rsidR="007E7D6A" w:rsidRDefault="007E7D6A" w:rsidP="00967F13"/>
          <w:p w14:paraId="1EB0AFE3" w14:textId="77777777" w:rsidR="007E7D6A" w:rsidRDefault="007E7D6A" w:rsidP="00967F13"/>
          <w:p w14:paraId="7B58640A" w14:textId="77777777" w:rsidR="007E7D6A" w:rsidRDefault="007E7D6A" w:rsidP="00967F13"/>
          <w:p w14:paraId="0902C5E7" w14:textId="77777777" w:rsidR="007E7D6A" w:rsidRPr="00D62E5B" w:rsidRDefault="007E7D6A" w:rsidP="00967F13">
            <w:r>
              <w:t>Some live performances are catered for at school/school visits. These are available to all students.</w:t>
            </w:r>
          </w:p>
        </w:tc>
        <w:tc>
          <w:tcPr>
            <w:tcW w:w="3756" w:type="dxa"/>
            <w:shd w:val="clear" w:color="auto" w:fill="FFFFFF" w:themeFill="background1"/>
          </w:tcPr>
          <w:p w14:paraId="4A6EE28B" w14:textId="77777777" w:rsidR="007E7D6A" w:rsidRDefault="007E7D6A" w:rsidP="00967F13">
            <w:r w:rsidRPr="000956F1">
              <w:rPr>
                <w:highlight w:val="green"/>
              </w:rPr>
              <w:lastRenderedPageBreak/>
              <w:t xml:space="preserve">Singing and vocal work is embedded into the life of the school and into every child’s experience, drawing on a wide range of high-quality, age-appropriate repertoire and developing musicianship. </w:t>
            </w:r>
            <w:r w:rsidRPr="000956F1">
              <w:rPr>
                <w:highlight w:val="cyan"/>
              </w:rPr>
              <w:t>All staff in the school are able to support singing.</w:t>
            </w:r>
          </w:p>
          <w:p w14:paraId="1AF5CE1B" w14:textId="77777777" w:rsidR="007E7D6A" w:rsidRDefault="007E7D6A" w:rsidP="00967F13">
            <w:pPr>
              <w:rPr>
                <w:b/>
                <w:bCs/>
              </w:rPr>
            </w:pPr>
          </w:p>
          <w:p w14:paraId="62F0B2F4" w14:textId="77777777" w:rsidR="007E7D6A" w:rsidRDefault="007E7D6A" w:rsidP="00967F13">
            <w:r w:rsidRPr="00C216FF">
              <w:rPr>
                <w:highlight w:val="green"/>
              </w:rPr>
              <w:t>The school facilitates a wide variety of instrumental lessons which can be accessed by all students and take place throughout the school day with no barriers.</w:t>
            </w:r>
            <w:r>
              <w:t xml:space="preserve"> </w:t>
            </w:r>
            <w:r w:rsidRPr="00D3273A">
              <w:rPr>
                <w:highlight w:val="cyan"/>
              </w:rPr>
              <w:t>Performance opportunities are available for the students having lessons. Practice spaces are available for students. Students are signposted to musical groups e.g. Somerset Music county groups.</w:t>
            </w:r>
            <w:r>
              <w:t xml:space="preserve"> </w:t>
            </w:r>
          </w:p>
          <w:p w14:paraId="470E2FFA" w14:textId="77777777" w:rsidR="007E7D6A" w:rsidRDefault="007E7D6A" w:rsidP="00967F13"/>
          <w:p w14:paraId="065374E6" w14:textId="77777777" w:rsidR="007E7D6A" w:rsidRDefault="007E7D6A" w:rsidP="00967F13">
            <w:r w:rsidRPr="00722C3A">
              <w:rPr>
                <w:highlight w:val="green"/>
              </w:rPr>
              <w:lastRenderedPageBreak/>
              <w:t>The music progression strategy is fully inclusive and accessible for all students.</w:t>
            </w:r>
            <w:r>
              <w:t xml:space="preserve"> </w:t>
            </w:r>
          </w:p>
          <w:p w14:paraId="4AB83E52" w14:textId="77777777" w:rsidR="007E7D6A" w:rsidRDefault="007E7D6A" w:rsidP="00967F13"/>
          <w:p w14:paraId="193BB46C" w14:textId="77777777" w:rsidR="007E7D6A" w:rsidRDefault="007E7D6A" w:rsidP="00967F13"/>
          <w:p w14:paraId="2285448A" w14:textId="77777777" w:rsidR="007E7D6A" w:rsidRDefault="007E7D6A" w:rsidP="00967F13"/>
          <w:p w14:paraId="6DA32989" w14:textId="77777777" w:rsidR="007E7D6A" w:rsidRDefault="007E7D6A" w:rsidP="00967F13">
            <w:r w:rsidRPr="00722C3A">
              <w:rPr>
                <w:highlight w:val="green"/>
              </w:rPr>
              <w:t>There is a school choir, led by a music specialist who rehearse weekly and practice healthy singing. The choir is accessible to all students and performs regularly in/out of school.</w:t>
            </w:r>
            <w:r>
              <w:t xml:space="preserve"> </w:t>
            </w:r>
          </w:p>
          <w:p w14:paraId="277D70F2" w14:textId="77777777" w:rsidR="007E7D6A" w:rsidRDefault="007E7D6A" w:rsidP="00967F13"/>
          <w:p w14:paraId="1262B747" w14:textId="77777777" w:rsidR="007E7D6A" w:rsidRDefault="007E7D6A" w:rsidP="00967F13">
            <w:r w:rsidRPr="00722C3A">
              <w:rPr>
                <w:highlight w:val="green"/>
              </w:rPr>
              <w:t>There is an ensemble, led by a music specialist who rehearse weekly and are aware of instrument specific issues. The ensemble is accessible to all students and performs regularly in/out of school</w:t>
            </w:r>
            <w:r>
              <w:t xml:space="preserve">. </w:t>
            </w:r>
          </w:p>
          <w:p w14:paraId="701DDD95" w14:textId="77777777" w:rsidR="007E7D6A" w:rsidRDefault="007E7D6A" w:rsidP="00967F13"/>
          <w:p w14:paraId="44CA7F36" w14:textId="77777777" w:rsidR="007E7D6A" w:rsidRDefault="007E7D6A" w:rsidP="00967F13">
            <w:r w:rsidRPr="00722C3A">
              <w:rPr>
                <w:highlight w:val="green"/>
              </w:rPr>
              <w:t>Musical performance is a prominent part of school life. Every student has the opportunity to perform regularly in school and in the wider community/SFS. In-school musical events take place at least twice a term.</w:t>
            </w:r>
          </w:p>
          <w:p w14:paraId="277F0B9E" w14:textId="77777777" w:rsidR="007E7D6A" w:rsidRDefault="007E7D6A" w:rsidP="00967F13"/>
          <w:p w14:paraId="4FED6D70" w14:textId="77777777" w:rsidR="007E7D6A" w:rsidRPr="00CE43E5" w:rsidRDefault="007E7D6A" w:rsidP="00967F13">
            <w:pPr>
              <w:rPr>
                <w:highlight w:val="green"/>
              </w:rPr>
            </w:pPr>
            <w:r w:rsidRPr="00CE43E5">
              <w:rPr>
                <w:highlight w:val="green"/>
              </w:rPr>
              <w:t xml:space="preserve">External musicians visit school to perform. Students are given opportunities to see live performances outside school. </w:t>
            </w:r>
          </w:p>
          <w:p w14:paraId="628C2EA3" w14:textId="77777777" w:rsidR="007E7D6A" w:rsidRDefault="007E7D6A" w:rsidP="00967F13">
            <w:r w:rsidRPr="00CE43E5">
              <w:rPr>
                <w:highlight w:val="green"/>
              </w:rPr>
              <w:t>All students are able to access these opportunities.</w:t>
            </w:r>
            <w:r>
              <w:t xml:space="preserve"> </w:t>
            </w:r>
          </w:p>
          <w:p w14:paraId="36E611F6" w14:textId="77777777" w:rsidR="007E7D6A" w:rsidRPr="00277917" w:rsidRDefault="007E7D6A" w:rsidP="00967F13"/>
        </w:tc>
        <w:tc>
          <w:tcPr>
            <w:tcW w:w="3757" w:type="dxa"/>
            <w:shd w:val="clear" w:color="auto" w:fill="FFFFFF" w:themeFill="background1"/>
          </w:tcPr>
          <w:p w14:paraId="334BCFAD" w14:textId="77777777" w:rsidR="007E7D6A" w:rsidRDefault="007E7D6A" w:rsidP="00967F13">
            <w:r>
              <w:lastRenderedPageBreak/>
              <w:t>A full, long-term singing strategy is in place that ensures progression for all students.</w:t>
            </w:r>
          </w:p>
          <w:p w14:paraId="7E6AFA5C" w14:textId="77777777" w:rsidR="007E7D6A" w:rsidRDefault="007E7D6A" w:rsidP="00967F13">
            <w:pPr>
              <w:rPr>
                <w:b/>
                <w:bCs/>
              </w:rPr>
            </w:pPr>
          </w:p>
          <w:p w14:paraId="69138571" w14:textId="77777777" w:rsidR="007E7D6A" w:rsidRDefault="007E7D6A" w:rsidP="00967F13">
            <w:pPr>
              <w:rPr>
                <w:b/>
                <w:bCs/>
              </w:rPr>
            </w:pPr>
          </w:p>
          <w:p w14:paraId="2CF34127" w14:textId="77777777" w:rsidR="007E7D6A" w:rsidRDefault="007E7D6A" w:rsidP="00967F13">
            <w:pPr>
              <w:rPr>
                <w:b/>
                <w:bCs/>
              </w:rPr>
            </w:pPr>
          </w:p>
          <w:p w14:paraId="0B174DBD" w14:textId="77777777" w:rsidR="007E7D6A" w:rsidRDefault="007E7D6A" w:rsidP="00967F13">
            <w:pPr>
              <w:rPr>
                <w:b/>
                <w:bCs/>
              </w:rPr>
            </w:pPr>
          </w:p>
          <w:p w14:paraId="180DF39A" w14:textId="77777777" w:rsidR="007E7D6A" w:rsidRDefault="007E7D6A" w:rsidP="00967F13">
            <w:pPr>
              <w:rPr>
                <w:b/>
                <w:bCs/>
              </w:rPr>
            </w:pPr>
          </w:p>
          <w:p w14:paraId="6A47074D" w14:textId="77777777" w:rsidR="007E7D6A" w:rsidRDefault="007E7D6A" w:rsidP="00967F13">
            <w:pPr>
              <w:rPr>
                <w:b/>
                <w:bCs/>
              </w:rPr>
            </w:pPr>
          </w:p>
          <w:p w14:paraId="41F00331" w14:textId="77777777" w:rsidR="007E7D6A" w:rsidRDefault="007E7D6A" w:rsidP="00967F13">
            <w:pPr>
              <w:rPr>
                <w:b/>
                <w:bCs/>
              </w:rPr>
            </w:pPr>
          </w:p>
          <w:p w14:paraId="2FB7500F" w14:textId="77777777" w:rsidR="007E7D6A" w:rsidRDefault="007E7D6A" w:rsidP="00967F13">
            <w:r>
              <w:t>The school tracks and monitors engagement in enrichment, ensuring that there is a large proportion of students able to engage in music in and out of school. Provision is targeted, demonstrating wider impact.</w:t>
            </w:r>
          </w:p>
          <w:p w14:paraId="26872073" w14:textId="77777777" w:rsidR="007E7D6A" w:rsidRDefault="007E7D6A" w:rsidP="00967F13"/>
          <w:p w14:paraId="28F49CD1" w14:textId="77777777" w:rsidR="007E7D6A" w:rsidRDefault="007E7D6A" w:rsidP="00967F13"/>
          <w:p w14:paraId="4B30CAE0" w14:textId="77777777" w:rsidR="007E7D6A" w:rsidRDefault="007E7D6A" w:rsidP="00967F13"/>
          <w:p w14:paraId="29E3E21F" w14:textId="77777777" w:rsidR="007E7D6A" w:rsidRDefault="007E7D6A" w:rsidP="00967F13"/>
          <w:p w14:paraId="26668493" w14:textId="77777777" w:rsidR="007E7D6A" w:rsidRDefault="007E7D6A" w:rsidP="00967F13"/>
          <w:p w14:paraId="45F8AF8D" w14:textId="77777777" w:rsidR="007E7D6A" w:rsidRDefault="007E7D6A" w:rsidP="00967F13"/>
          <w:p w14:paraId="70739E3E" w14:textId="77777777" w:rsidR="007E7D6A" w:rsidRDefault="007E7D6A" w:rsidP="00967F13"/>
          <w:p w14:paraId="1E8AB18D" w14:textId="77777777" w:rsidR="007E7D6A" w:rsidRDefault="007E7D6A" w:rsidP="00967F13">
            <w:r>
              <w:lastRenderedPageBreak/>
              <w:t xml:space="preserve">The music progression strategy includes links to the further music community/music profession and the pyramid of music progression for students. </w:t>
            </w:r>
          </w:p>
          <w:p w14:paraId="49CA3FF8" w14:textId="77777777" w:rsidR="007E7D6A" w:rsidRDefault="007E7D6A" w:rsidP="00967F13"/>
          <w:p w14:paraId="6F04ED73" w14:textId="77777777" w:rsidR="007E7D6A" w:rsidRDefault="007E7D6A" w:rsidP="00967F13">
            <w:r>
              <w:t xml:space="preserve">There are multiple singing groups led by a vocal expert. These are accessible to all students and perform regularly and in an area/national setting. </w:t>
            </w:r>
          </w:p>
          <w:p w14:paraId="2B16453F" w14:textId="77777777" w:rsidR="007E7D6A" w:rsidRDefault="007E7D6A" w:rsidP="00967F13"/>
          <w:p w14:paraId="106B4E18" w14:textId="77777777" w:rsidR="007E7D6A" w:rsidRDefault="007E7D6A" w:rsidP="00967F13"/>
          <w:p w14:paraId="7F9F97C7" w14:textId="77777777" w:rsidR="007E7D6A" w:rsidRDefault="007E7D6A" w:rsidP="00967F13">
            <w:r>
              <w:t>There are ensembles led by instrumental experts. These are accessible to all students and perform regularly and in an area/national setting.</w:t>
            </w:r>
          </w:p>
          <w:p w14:paraId="288E9BD0" w14:textId="77777777" w:rsidR="007E7D6A" w:rsidRDefault="007E7D6A" w:rsidP="00967F13"/>
          <w:p w14:paraId="01FC5169" w14:textId="77777777" w:rsidR="007E7D6A" w:rsidRDefault="007E7D6A" w:rsidP="00967F13"/>
          <w:p w14:paraId="47CBCA43" w14:textId="77777777" w:rsidR="007E7D6A" w:rsidRDefault="007E7D6A" w:rsidP="00967F13"/>
          <w:p w14:paraId="701B511E" w14:textId="77777777" w:rsidR="007E7D6A" w:rsidRDefault="007E7D6A" w:rsidP="00967F13">
            <w:r>
              <w:t>Students are able to take leadership roles in musical opportunities.</w:t>
            </w:r>
          </w:p>
          <w:p w14:paraId="6303E881" w14:textId="77777777" w:rsidR="007E7D6A" w:rsidRDefault="007E7D6A" w:rsidP="00967F13"/>
          <w:p w14:paraId="27FB7967" w14:textId="77777777" w:rsidR="007E7D6A" w:rsidRDefault="007E7D6A" w:rsidP="00967F13"/>
          <w:p w14:paraId="756D2467" w14:textId="77777777" w:rsidR="007E7D6A" w:rsidRDefault="007E7D6A" w:rsidP="00967F13"/>
          <w:p w14:paraId="771A8843" w14:textId="77777777" w:rsidR="007E7D6A" w:rsidRDefault="007E7D6A" w:rsidP="00967F13"/>
          <w:p w14:paraId="4FEA747D" w14:textId="77777777" w:rsidR="007E7D6A" w:rsidRDefault="007E7D6A" w:rsidP="00967F13"/>
          <w:p w14:paraId="7083CCE1" w14:textId="77777777" w:rsidR="007E7D6A" w:rsidRDefault="007E7D6A" w:rsidP="00967F13"/>
          <w:p w14:paraId="0B57BC0B" w14:textId="77777777" w:rsidR="007E7D6A" w:rsidRPr="00D52DF5" w:rsidRDefault="007E7D6A" w:rsidP="00967F13">
            <w:r w:rsidRPr="00D3273A">
              <w:rPr>
                <w:highlight w:val="magenta"/>
              </w:rPr>
              <w:t>The school is actively involved in national, large scale events</w:t>
            </w:r>
          </w:p>
        </w:tc>
      </w:tr>
      <w:tr w:rsidR="007E7D6A" w14:paraId="0ABBF2E3" w14:textId="77777777" w:rsidTr="0166EE49">
        <w:trPr>
          <w:cantSplit/>
          <w:trHeight w:val="274"/>
        </w:trPr>
        <w:tc>
          <w:tcPr>
            <w:tcW w:w="562" w:type="dxa"/>
            <w:shd w:val="clear" w:color="auto" w:fill="F7CAAC" w:themeFill="accent2" w:themeFillTint="66"/>
            <w:textDirection w:val="btLr"/>
          </w:tcPr>
          <w:p w14:paraId="0153EEFB" w14:textId="77777777" w:rsidR="007E7D6A" w:rsidRDefault="007E7D6A" w:rsidP="00967F13">
            <w:pPr>
              <w:ind w:left="113" w:right="113"/>
            </w:pPr>
          </w:p>
        </w:tc>
        <w:tc>
          <w:tcPr>
            <w:tcW w:w="3756" w:type="dxa"/>
            <w:shd w:val="clear" w:color="auto" w:fill="F7CAAC" w:themeFill="accent2" w:themeFillTint="66"/>
          </w:tcPr>
          <w:p w14:paraId="0C03B6A1" w14:textId="77777777" w:rsidR="007E7D6A" w:rsidRPr="005535E2" w:rsidRDefault="007E7D6A" w:rsidP="00967F13">
            <w:pPr>
              <w:rPr>
                <w:b/>
                <w:bCs/>
              </w:rPr>
            </w:pPr>
            <w:r w:rsidRPr="005535E2">
              <w:rPr>
                <w:b/>
                <w:bCs/>
              </w:rPr>
              <w:t>Focusing</w:t>
            </w:r>
          </w:p>
        </w:tc>
        <w:tc>
          <w:tcPr>
            <w:tcW w:w="3757" w:type="dxa"/>
            <w:shd w:val="clear" w:color="auto" w:fill="F7CAAC" w:themeFill="accent2" w:themeFillTint="66"/>
          </w:tcPr>
          <w:p w14:paraId="0581EEBF" w14:textId="77777777" w:rsidR="007E7D6A" w:rsidRPr="005535E2" w:rsidRDefault="007E7D6A" w:rsidP="00967F13">
            <w:pPr>
              <w:rPr>
                <w:b/>
                <w:bCs/>
              </w:rPr>
            </w:pPr>
            <w:r w:rsidRPr="005535E2">
              <w:rPr>
                <w:b/>
                <w:bCs/>
              </w:rPr>
              <w:t>Developing</w:t>
            </w:r>
          </w:p>
        </w:tc>
        <w:tc>
          <w:tcPr>
            <w:tcW w:w="3756" w:type="dxa"/>
            <w:shd w:val="clear" w:color="auto" w:fill="F7CAAC" w:themeFill="accent2" w:themeFillTint="66"/>
          </w:tcPr>
          <w:p w14:paraId="64B0D377" w14:textId="77777777" w:rsidR="007E7D6A" w:rsidRPr="005535E2" w:rsidRDefault="007E7D6A" w:rsidP="00967F13">
            <w:pPr>
              <w:rPr>
                <w:b/>
                <w:bCs/>
              </w:rPr>
            </w:pPr>
            <w:r w:rsidRPr="005535E2">
              <w:rPr>
                <w:b/>
                <w:bCs/>
              </w:rPr>
              <w:t>Secure</w:t>
            </w:r>
          </w:p>
        </w:tc>
        <w:tc>
          <w:tcPr>
            <w:tcW w:w="3757" w:type="dxa"/>
            <w:shd w:val="clear" w:color="auto" w:fill="F7CAAC" w:themeFill="accent2" w:themeFillTint="66"/>
          </w:tcPr>
          <w:p w14:paraId="6EAD55A8" w14:textId="77777777" w:rsidR="007E7D6A" w:rsidRPr="005535E2" w:rsidRDefault="007E7D6A" w:rsidP="00967F13">
            <w:pPr>
              <w:rPr>
                <w:b/>
                <w:bCs/>
              </w:rPr>
            </w:pPr>
            <w:r w:rsidRPr="005535E2">
              <w:rPr>
                <w:b/>
                <w:bCs/>
              </w:rPr>
              <w:t>Enhancing</w:t>
            </w:r>
          </w:p>
        </w:tc>
      </w:tr>
      <w:tr w:rsidR="007E7D6A" w14:paraId="1B0E7E9A" w14:textId="77777777" w:rsidTr="0166EE49">
        <w:trPr>
          <w:cantSplit/>
          <w:trHeight w:val="1833"/>
        </w:trPr>
        <w:tc>
          <w:tcPr>
            <w:tcW w:w="562" w:type="dxa"/>
            <w:shd w:val="clear" w:color="auto" w:fill="F7CAAC" w:themeFill="accent2" w:themeFillTint="66"/>
            <w:textDirection w:val="btLr"/>
          </w:tcPr>
          <w:p w14:paraId="6761B4D2" w14:textId="77777777" w:rsidR="007E7D6A" w:rsidRPr="005535E2" w:rsidRDefault="007E7D6A" w:rsidP="00967F13">
            <w:pPr>
              <w:ind w:left="113" w:right="113"/>
              <w:rPr>
                <w:b/>
                <w:bCs/>
              </w:rPr>
            </w:pPr>
            <w:r w:rsidRPr="005535E2">
              <w:rPr>
                <w:b/>
                <w:bCs/>
              </w:rPr>
              <w:t xml:space="preserve">Leadership and management </w:t>
            </w:r>
          </w:p>
        </w:tc>
        <w:tc>
          <w:tcPr>
            <w:tcW w:w="3756" w:type="dxa"/>
          </w:tcPr>
          <w:p w14:paraId="2A62CBA2" w14:textId="77777777" w:rsidR="007E7D6A" w:rsidRDefault="007E7D6A" w:rsidP="00967F13">
            <w:r>
              <w:t xml:space="preserve">Quality assurance takes place, not by a music specialist. </w:t>
            </w:r>
          </w:p>
          <w:p w14:paraId="2B2ADC8C" w14:textId="77777777" w:rsidR="007E7D6A" w:rsidRDefault="007E7D6A" w:rsidP="00967F13"/>
          <w:p w14:paraId="265BA068" w14:textId="77777777" w:rsidR="007E7D6A" w:rsidRDefault="007E7D6A" w:rsidP="00967F13"/>
          <w:p w14:paraId="24257C71" w14:textId="77777777" w:rsidR="007E7D6A" w:rsidRDefault="007E7D6A" w:rsidP="00967F13"/>
          <w:p w14:paraId="4D23B98A" w14:textId="77777777" w:rsidR="007E7D6A" w:rsidRDefault="007E7D6A" w:rsidP="00967F13">
            <w:r>
              <w:t>There is a limited budget for music.</w:t>
            </w:r>
          </w:p>
          <w:p w14:paraId="6E91CFB4" w14:textId="77777777" w:rsidR="007E7D6A" w:rsidRDefault="007E7D6A" w:rsidP="00967F13"/>
          <w:p w14:paraId="6ADA0DCC" w14:textId="77777777" w:rsidR="007E7D6A" w:rsidRDefault="007E7D6A" w:rsidP="00967F13"/>
          <w:p w14:paraId="4A502A0B" w14:textId="77777777" w:rsidR="007E7D6A" w:rsidRDefault="007E7D6A" w:rsidP="00967F13"/>
          <w:p w14:paraId="0069C73C" w14:textId="77777777" w:rsidR="007E7D6A" w:rsidRDefault="007E7D6A" w:rsidP="00967F13"/>
          <w:p w14:paraId="750CF71A" w14:textId="77777777" w:rsidR="007E7D6A" w:rsidRDefault="007E7D6A" w:rsidP="00967F13">
            <w:r>
              <w:t xml:space="preserve">A named subject lead is in post. </w:t>
            </w:r>
          </w:p>
          <w:p w14:paraId="0D708408" w14:textId="77777777" w:rsidR="007E7D6A" w:rsidRDefault="007E7D6A" w:rsidP="00967F13"/>
          <w:p w14:paraId="3085D1D7" w14:textId="77777777" w:rsidR="007E7D6A" w:rsidRDefault="007E7D6A" w:rsidP="00967F13"/>
          <w:p w14:paraId="18D00205" w14:textId="77777777" w:rsidR="007E7D6A" w:rsidRDefault="007E7D6A" w:rsidP="00967F13"/>
          <w:p w14:paraId="7EEA3648" w14:textId="77777777" w:rsidR="007E7D6A" w:rsidRDefault="007E7D6A" w:rsidP="00967F13"/>
          <w:p w14:paraId="7A315865" w14:textId="77777777" w:rsidR="007E7D6A" w:rsidRDefault="007E7D6A" w:rsidP="00967F13"/>
          <w:p w14:paraId="52191ECA" w14:textId="77777777" w:rsidR="007E7D6A" w:rsidRDefault="007E7D6A" w:rsidP="00967F13"/>
          <w:p w14:paraId="28BF0E37" w14:textId="77777777" w:rsidR="007E7D6A" w:rsidRDefault="007E7D6A" w:rsidP="00967F13"/>
          <w:p w14:paraId="44911DDC" w14:textId="77777777" w:rsidR="007E7D6A" w:rsidRDefault="007E7D6A" w:rsidP="00967F13"/>
          <w:p w14:paraId="0E335E83" w14:textId="77777777" w:rsidR="007E7D6A" w:rsidRDefault="007E7D6A" w:rsidP="00967F13"/>
          <w:p w14:paraId="63BD760B" w14:textId="77777777" w:rsidR="007E7D6A" w:rsidRDefault="007E7D6A" w:rsidP="00967F13"/>
          <w:p w14:paraId="76667582" w14:textId="77777777" w:rsidR="007E7D6A" w:rsidRDefault="007E7D6A" w:rsidP="00967F13">
            <w:r w:rsidRPr="00D3273A">
              <w:t>Training for staff has limited impact.</w:t>
            </w:r>
          </w:p>
          <w:p w14:paraId="53B7038C" w14:textId="77777777" w:rsidR="007E7D6A" w:rsidRDefault="007E7D6A" w:rsidP="00967F13"/>
          <w:p w14:paraId="2F0FED7F" w14:textId="77777777" w:rsidR="007E7D6A" w:rsidRDefault="007E7D6A" w:rsidP="00967F13"/>
        </w:tc>
        <w:tc>
          <w:tcPr>
            <w:tcW w:w="3757" w:type="dxa"/>
          </w:tcPr>
          <w:p w14:paraId="11170099" w14:textId="77777777" w:rsidR="007E7D6A" w:rsidRDefault="007E7D6A" w:rsidP="00967F13">
            <w:r w:rsidRPr="00665F4C">
              <w:lastRenderedPageBreak/>
              <w:t>Monitoring of the curriculum delivery by a music specialist informs training needs and curriculum planning.</w:t>
            </w:r>
            <w:r>
              <w:t xml:space="preserve"> </w:t>
            </w:r>
          </w:p>
          <w:p w14:paraId="3A7EB0CB" w14:textId="77777777" w:rsidR="007E7D6A" w:rsidRDefault="007E7D6A" w:rsidP="00967F13"/>
          <w:p w14:paraId="295132F7" w14:textId="77777777" w:rsidR="007E7D6A" w:rsidRDefault="007E7D6A" w:rsidP="00967F13">
            <w:r w:rsidRPr="00D3273A">
              <w:t>The music budget is planned to support the delivery of the music curriculum and resourcing the school.</w:t>
            </w:r>
            <w:r>
              <w:t xml:space="preserve">  </w:t>
            </w:r>
          </w:p>
          <w:p w14:paraId="2B1CF1B1" w14:textId="77777777" w:rsidR="007E7D6A" w:rsidRDefault="007E7D6A" w:rsidP="00967F13"/>
          <w:p w14:paraId="1070E37A" w14:textId="77777777" w:rsidR="007E7D6A" w:rsidRDefault="007E7D6A" w:rsidP="00967F13"/>
          <w:p w14:paraId="55D3806F" w14:textId="77777777" w:rsidR="007E7D6A" w:rsidRDefault="007E7D6A" w:rsidP="00967F13">
            <w:r w:rsidRPr="00712372">
              <w:rPr>
                <w:highlight w:val="yellow"/>
              </w:rPr>
              <w:t xml:space="preserve">A named, trained subject lead is in post, who is supported by a senior leader advocate in school, who understands the national </w:t>
            </w:r>
            <w:r w:rsidRPr="00712372">
              <w:rPr>
                <w:highlight w:val="yellow"/>
              </w:rPr>
              <w:lastRenderedPageBreak/>
              <w:t>curriculum and is aware of the NPME.</w:t>
            </w:r>
          </w:p>
          <w:p w14:paraId="2DF2F63F" w14:textId="77777777" w:rsidR="007E7D6A" w:rsidRDefault="007E7D6A" w:rsidP="00967F13"/>
          <w:p w14:paraId="5CDD9325" w14:textId="77777777" w:rsidR="007E7D6A" w:rsidRDefault="007E7D6A" w:rsidP="00967F13"/>
          <w:p w14:paraId="3B62DE7D" w14:textId="77777777" w:rsidR="007E7D6A" w:rsidRDefault="007E7D6A" w:rsidP="00967F13"/>
          <w:p w14:paraId="5AFE3867" w14:textId="77777777" w:rsidR="007E7D6A" w:rsidRDefault="007E7D6A" w:rsidP="00967F13"/>
          <w:p w14:paraId="65C69CD6" w14:textId="77777777" w:rsidR="007E7D6A" w:rsidRDefault="007E7D6A" w:rsidP="00967F13"/>
          <w:p w14:paraId="0F7B9A48" w14:textId="77777777" w:rsidR="007E7D6A" w:rsidRDefault="007E7D6A" w:rsidP="00967F13">
            <w:r w:rsidRPr="00D3273A">
              <w:rPr>
                <w:highlight w:val="yellow"/>
              </w:rPr>
              <w:t xml:space="preserve">All staff delivering music receive </w:t>
            </w:r>
            <w:r w:rsidRPr="00D3273A">
              <w:t>annual</w:t>
            </w:r>
            <w:r w:rsidRPr="00D3273A">
              <w:rPr>
                <w:highlight w:val="yellow"/>
              </w:rPr>
              <w:t xml:space="preserve"> training, addressing CPD needs and has impact.</w:t>
            </w:r>
            <w:r>
              <w:t xml:space="preserve"> </w:t>
            </w:r>
          </w:p>
        </w:tc>
        <w:tc>
          <w:tcPr>
            <w:tcW w:w="3756" w:type="dxa"/>
          </w:tcPr>
          <w:p w14:paraId="13DA7C26" w14:textId="77777777" w:rsidR="007E7D6A" w:rsidRDefault="007E7D6A" w:rsidP="00967F13">
            <w:r w:rsidRPr="00665F4C">
              <w:rPr>
                <w:highlight w:val="green"/>
              </w:rPr>
              <w:lastRenderedPageBreak/>
              <w:t>Consistent monitoring by a music specialist informs planning and training needs. Schemes of work are adapted accordingly.</w:t>
            </w:r>
            <w:r>
              <w:t xml:space="preserve"> </w:t>
            </w:r>
          </w:p>
          <w:p w14:paraId="3FD975ED" w14:textId="77777777" w:rsidR="007E7D6A" w:rsidRDefault="007E7D6A" w:rsidP="00967F13"/>
          <w:p w14:paraId="148DE0D0" w14:textId="77777777" w:rsidR="007E7D6A" w:rsidRDefault="007E7D6A" w:rsidP="00967F13">
            <w:r w:rsidRPr="00D3273A">
              <w:rPr>
                <w:highlight w:val="green"/>
              </w:rPr>
              <w:t>There is a significant music budget that is planned to support the delivery of music curriculum and to broaden the students musical experiences.</w:t>
            </w:r>
            <w:r>
              <w:t xml:space="preserve"> </w:t>
            </w:r>
          </w:p>
          <w:p w14:paraId="21F64BA1" w14:textId="77777777" w:rsidR="007E7D6A" w:rsidRDefault="007E7D6A" w:rsidP="00967F13"/>
          <w:p w14:paraId="00C01E95" w14:textId="77777777" w:rsidR="007E7D6A" w:rsidRDefault="007E7D6A" w:rsidP="00967F13">
            <w:r>
              <w:t xml:space="preserve">Music is explicitly referred to in the school improvement plan and the department development plan drives </w:t>
            </w:r>
            <w:r>
              <w:lastRenderedPageBreak/>
              <w:t>continuous improvement.  A named member of the LGB takes a special interest in subject provision, supporting strategic development and holding leaders to account.</w:t>
            </w:r>
          </w:p>
          <w:p w14:paraId="6561EB5B" w14:textId="77777777" w:rsidR="007E7D6A" w:rsidRDefault="007E7D6A" w:rsidP="00967F13"/>
          <w:p w14:paraId="788EE8DC" w14:textId="77777777" w:rsidR="007E7D6A" w:rsidRDefault="007E7D6A" w:rsidP="00967F13">
            <w:r>
              <w:t>All staff receive annual training to maintain their confidence and build expertise</w:t>
            </w:r>
          </w:p>
        </w:tc>
        <w:tc>
          <w:tcPr>
            <w:tcW w:w="3757" w:type="dxa"/>
          </w:tcPr>
          <w:p w14:paraId="1D882D52" w14:textId="77777777" w:rsidR="007E7D6A" w:rsidRDefault="007E7D6A" w:rsidP="00967F13">
            <w:r>
              <w:lastRenderedPageBreak/>
              <w:t xml:space="preserve">Teachers are highlighted as best practice and work in schools across the area. </w:t>
            </w:r>
          </w:p>
          <w:p w14:paraId="0C3F5DC3" w14:textId="77777777" w:rsidR="007E7D6A" w:rsidRDefault="007E7D6A" w:rsidP="00967F13"/>
          <w:p w14:paraId="75FCB370" w14:textId="77777777" w:rsidR="007E7D6A" w:rsidRDefault="007E7D6A" w:rsidP="00967F13"/>
          <w:p w14:paraId="7A7CD954" w14:textId="77777777" w:rsidR="007E7D6A" w:rsidRDefault="007E7D6A" w:rsidP="00967F13">
            <w:r>
              <w:t xml:space="preserve">There is a significant music budget that links to the five year strategic plan for expanding the music department. </w:t>
            </w:r>
          </w:p>
          <w:p w14:paraId="22AA5F48" w14:textId="77777777" w:rsidR="007E7D6A" w:rsidRDefault="007E7D6A" w:rsidP="00967F13"/>
          <w:p w14:paraId="7D16190E" w14:textId="77777777" w:rsidR="007E7D6A" w:rsidRDefault="007E7D6A" w:rsidP="00967F13"/>
          <w:p w14:paraId="53CC2E5D" w14:textId="77777777" w:rsidR="007E7D6A" w:rsidRDefault="007E7D6A" w:rsidP="00967F13">
            <w:r>
              <w:t>There is a five-year strategic vision for music that is in line with the NPME.</w:t>
            </w:r>
          </w:p>
          <w:p w14:paraId="5B1B7E6D" w14:textId="77777777" w:rsidR="007E7D6A" w:rsidRDefault="007E7D6A" w:rsidP="00967F13"/>
          <w:p w14:paraId="48CDF0DE" w14:textId="77777777" w:rsidR="007E7D6A" w:rsidRDefault="007E7D6A" w:rsidP="00967F13"/>
          <w:p w14:paraId="1F9E4340" w14:textId="77777777" w:rsidR="007E7D6A" w:rsidRDefault="007E7D6A" w:rsidP="00967F13"/>
          <w:p w14:paraId="1586B67C" w14:textId="77777777" w:rsidR="007E7D6A" w:rsidRDefault="007E7D6A" w:rsidP="00967F13"/>
          <w:p w14:paraId="6C136A6B" w14:textId="77777777" w:rsidR="007E7D6A" w:rsidRDefault="007E7D6A" w:rsidP="00967F13"/>
          <w:p w14:paraId="3FE66DA0" w14:textId="77777777" w:rsidR="007E7D6A" w:rsidRDefault="007E7D6A" w:rsidP="00967F13"/>
          <w:p w14:paraId="06087C8E" w14:textId="77777777" w:rsidR="007E7D6A" w:rsidRDefault="007E7D6A" w:rsidP="00967F13"/>
          <w:p w14:paraId="0E9EF682" w14:textId="77777777" w:rsidR="007E7D6A" w:rsidRDefault="007E7D6A" w:rsidP="00967F13"/>
          <w:p w14:paraId="03637F12" w14:textId="77777777" w:rsidR="007E7D6A" w:rsidRDefault="007E7D6A" w:rsidP="00967F13">
            <w:r>
              <w:t>Staff deliver training beyond their own school setting, sharing their expertise more widely (for example, through their subject association or local networks).</w:t>
            </w:r>
          </w:p>
        </w:tc>
      </w:tr>
      <w:tr w:rsidR="007E7D6A" w14:paraId="2A61543E" w14:textId="77777777" w:rsidTr="0166EE49">
        <w:trPr>
          <w:cantSplit/>
          <w:trHeight w:val="273"/>
        </w:trPr>
        <w:tc>
          <w:tcPr>
            <w:tcW w:w="562" w:type="dxa"/>
            <w:vMerge w:val="restart"/>
            <w:shd w:val="clear" w:color="auto" w:fill="F7CAAC" w:themeFill="accent2" w:themeFillTint="66"/>
            <w:textDirection w:val="btLr"/>
          </w:tcPr>
          <w:p w14:paraId="161BA21B" w14:textId="77777777" w:rsidR="007E7D6A" w:rsidRPr="005535E2" w:rsidRDefault="007E7D6A" w:rsidP="00967F13">
            <w:pPr>
              <w:ind w:left="113" w:right="113"/>
              <w:rPr>
                <w:b/>
                <w:bCs/>
              </w:rPr>
            </w:pPr>
            <w:r w:rsidRPr="005535E2">
              <w:rPr>
                <w:b/>
                <w:bCs/>
              </w:rPr>
              <w:lastRenderedPageBreak/>
              <w:t>Community partnerships</w:t>
            </w:r>
          </w:p>
        </w:tc>
        <w:tc>
          <w:tcPr>
            <w:tcW w:w="3756" w:type="dxa"/>
            <w:shd w:val="clear" w:color="auto" w:fill="F7CAAC" w:themeFill="accent2" w:themeFillTint="66"/>
          </w:tcPr>
          <w:p w14:paraId="3D269636" w14:textId="77777777" w:rsidR="007E7D6A" w:rsidRDefault="007E7D6A" w:rsidP="00967F13">
            <w:r w:rsidRPr="005535E2">
              <w:rPr>
                <w:b/>
                <w:bCs/>
              </w:rPr>
              <w:t>Focusing</w:t>
            </w:r>
          </w:p>
        </w:tc>
        <w:tc>
          <w:tcPr>
            <w:tcW w:w="3757" w:type="dxa"/>
            <w:shd w:val="clear" w:color="auto" w:fill="F7CAAC" w:themeFill="accent2" w:themeFillTint="66"/>
          </w:tcPr>
          <w:p w14:paraId="0C5D7C7F" w14:textId="77777777" w:rsidR="007E7D6A" w:rsidRDefault="007E7D6A" w:rsidP="00967F13">
            <w:r w:rsidRPr="005535E2">
              <w:rPr>
                <w:b/>
                <w:bCs/>
              </w:rPr>
              <w:t>Developing</w:t>
            </w:r>
          </w:p>
        </w:tc>
        <w:tc>
          <w:tcPr>
            <w:tcW w:w="3756" w:type="dxa"/>
            <w:shd w:val="clear" w:color="auto" w:fill="F7CAAC" w:themeFill="accent2" w:themeFillTint="66"/>
          </w:tcPr>
          <w:p w14:paraId="797DD6AB" w14:textId="77777777" w:rsidR="007E7D6A" w:rsidRDefault="007E7D6A" w:rsidP="00967F13">
            <w:r w:rsidRPr="005535E2">
              <w:rPr>
                <w:b/>
                <w:bCs/>
              </w:rPr>
              <w:t>Secure</w:t>
            </w:r>
          </w:p>
        </w:tc>
        <w:tc>
          <w:tcPr>
            <w:tcW w:w="3757" w:type="dxa"/>
            <w:shd w:val="clear" w:color="auto" w:fill="F7CAAC" w:themeFill="accent2" w:themeFillTint="66"/>
          </w:tcPr>
          <w:p w14:paraId="6BA169B6" w14:textId="77777777" w:rsidR="007E7D6A" w:rsidRDefault="007E7D6A" w:rsidP="00967F13">
            <w:r w:rsidRPr="005535E2">
              <w:rPr>
                <w:b/>
                <w:bCs/>
              </w:rPr>
              <w:t>Enhancing</w:t>
            </w:r>
          </w:p>
        </w:tc>
      </w:tr>
      <w:tr w:rsidR="007E7D6A" w14:paraId="54A01A8C" w14:textId="77777777" w:rsidTr="0166EE49">
        <w:trPr>
          <w:cantSplit/>
          <w:trHeight w:val="2120"/>
        </w:trPr>
        <w:tc>
          <w:tcPr>
            <w:tcW w:w="562" w:type="dxa"/>
            <w:vMerge/>
            <w:textDirection w:val="btLr"/>
          </w:tcPr>
          <w:p w14:paraId="72E9A25E" w14:textId="77777777" w:rsidR="007E7D6A" w:rsidRPr="005535E2" w:rsidRDefault="007E7D6A" w:rsidP="00967F13">
            <w:pPr>
              <w:ind w:left="113" w:right="113"/>
              <w:rPr>
                <w:b/>
                <w:bCs/>
              </w:rPr>
            </w:pPr>
          </w:p>
        </w:tc>
        <w:tc>
          <w:tcPr>
            <w:tcW w:w="3756" w:type="dxa"/>
            <w:shd w:val="clear" w:color="auto" w:fill="FFFFFF" w:themeFill="background1"/>
          </w:tcPr>
          <w:p w14:paraId="0806D3CF" w14:textId="77777777" w:rsidR="007E7D6A" w:rsidRDefault="007E7D6A" w:rsidP="00967F13">
            <w:r w:rsidRPr="00D3273A">
              <w:t>Engagement with SFS (the Music Hub) is inconsistent.</w:t>
            </w:r>
          </w:p>
          <w:p w14:paraId="08F84FCB" w14:textId="77777777" w:rsidR="007E7D6A" w:rsidRDefault="007E7D6A" w:rsidP="00967F13"/>
          <w:p w14:paraId="3919DCF0" w14:textId="77777777" w:rsidR="007E7D6A" w:rsidRDefault="007E7D6A" w:rsidP="00967F13"/>
          <w:p w14:paraId="303DB3E3" w14:textId="77777777" w:rsidR="007E7D6A" w:rsidRDefault="007E7D6A" w:rsidP="00967F13"/>
          <w:p w14:paraId="4A2AD6FE" w14:textId="77777777" w:rsidR="007E7D6A" w:rsidRDefault="007E7D6A" w:rsidP="00967F13">
            <w:r>
              <w:t>Small-scale performance takes place in the community, building on existing school links.</w:t>
            </w:r>
          </w:p>
          <w:p w14:paraId="6886ABB5" w14:textId="77777777" w:rsidR="007E7D6A" w:rsidRDefault="007E7D6A" w:rsidP="00967F13"/>
          <w:p w14:paraId="11762C01" w14:textId="77777777" w:rsidR="007E7D6A" w:rsidRDefault="007E7D6A" w:rsidP="00967F13"/>
          <w:p w14:paraId="7D82CF64" w14:textId="77777777" w:rsidR="007E7D6A" w:rsidRDefault="007E7D6A" w:rsidP="00967F13"/>
          <w:p w14:paraId="1E5B35E7" w14:textId="77777777" w:rsidR="007E7D6A" w:rsidRDefault="007E7D6A" w:rsidP="00967F13"/>
          <w:p w14:paraId="2C2F9B16" w14:textId="77777777" w:rsidR="007E7D6A" w:rsidRDefault="007E7D6A" w:rsidP="00967F13"/>
          <w:p w14:paraId="395D6F5D" w14:textId="77777777" w:rsidR="007E7D6A" w:rsidRDefault="007E7D6A" w:rsidP="00967F13">
            <w:r>
              <w:t>Some parents and carers support music-making in the school by attending events.</w:t>
            </w:r>
          </w:p>
          <w:p w14:paraId="50860A7E" w14:textId="77777777" w:rsidR="007E7D6A" w:rsidRDefault="007E7D6A" w:rsidP="00967F13">
            <w:pPr>
              <w:rPr>
                <w:b/>
                <w:bCs/>
              </w:rPr>
            </w:pPr>
          </w:p>
          <w:p w14:paraId="414D5718" w14:textId="77777777" w:rsidR="007E7D6A" w:rsidRDefault="007E7D6A" w:rsidP="00967F13">
            <w:pPr>
              <w:rPr>
                <w:b/>
                <w:bCs/>
              </w:rPr>
            </w:pPr>
          </w:p>
          <w:p w14:paraId="4F130CF5" w14:textId="77777777" w:rsidR="007E7D6A" w:rsidRDefault="007E7D6A" w:rsidP="00967F13">
            <w:pPr>
              <w:rPr>
                <w:b/>
                <w:bCs/>
              </w:rPr>
            </w:pPr>
          </w:p>
          <w:p w14:paraId="28E4F9A8" w14:textId="77777777" w:rsidR="007E7D6A" w:rsidRPr="001A1B8C" w:rsidRDefault="007E7D6A" w:rsidP="00967F13">
            <w:r w:rsidRPr="00D3273A">
              <w:t>Limited signposting to music opportunities within the wider community/SFS takes place.</w:t>
            </w:r>
            <w:r w:rsidRPr="001A1B8C">
              <w:t xml:space="preserve"> </w:t>
            </w:r>
          </w:p>
          <w:p w14:paraId="734A7606" w14:textId="77777777" w:rsidR="007E7D6A" w:rsidRDefault="007E7D6A" w:rsidP="00967F13">
            <w:pPr>
              <w:rPr>
                <w:b/>
                <w:bCs/>
              </w:rPr>
            </w:pPr>
          </w:p>
          <w:p w14:paraId="0A9EB5C6" w14:textId="77777777" w:rsidR="007E7D6A" w:rsidRDefault="007E7D6A" w:rsidP="00967F13">
            <w:pPr>
              <w:rPr>
                <w:b/>
                <w:bCs/>
              </w:rPr>
            </w:pPr>
          </w:p>
          <w:p w14:paraId="05B02E7F" w14:textId="77777777" w:rsidR="007E7D6A" w:rsidRDefault="007E7D6A" w:rsidP="00967F13">
            <w:pPr>
              <w:rPr>
                <w:b/>
                <w:bCs/>
              </w:rPr>
            </w:pPr>
          </w:p>
          <w:p w14:paraId="52F46F24" w14:textId="77777777" w:rsidR="007E7D6A" w:rsidRDefault="007E7D6A" w:rsidP="00967F13">
            <w:pPr>
              <w:rPr>
                <w:b/>
                <w:bCs/>
              </w:rPr>
            </w:pPr>
          </w:p>
          <w:p w14:paraId="065889FB" w14:textId="77777777" w:rsidR="007E7D6A" w:rsidRDefault="007E7D6A" w:rsidP="00967F13">
            <w:pPr>
              <w:rPr>
                <w:b/>
                <w:bCs/>
              </w:rPr>
            </w:pPr>
          </w:p>
          <w:p w14:paraId="0DB203C1" w14:textId="77777777" w:rsidR="007E7D6A" w:rsidRDefault="007E7D6A" w:rsidP="00967F13">
            <w:pPr>
              <w:rPr>
                <w:b/>
                <w:bCs/>
              </w:rPr>
            </w:pPr>
          </w:p>
          <w:p w14:paraId="0146C4FB" w14:textId="77777777" w:rsidR="007E7D6A" w:rsidRDefault="007E7D6A" w:rsidP="00967F13">
            <w:pPr>
              <w:rPr>
                <w:b/>
                <w:bCs/>
              </w:rPr>
            </w:pPr>
          </w:p>
          <w:p w14:paraId="12FF77B3" w14:textId="77777777" w:rsidR="007E7D6A" w:rsidRDefault="007E7D6A" w:rsidP="00967F13">
            <w:pPr>
              <w:rPr>
                <w:b/>
                <w:bCs/>
              </w:rPr>
            </w:pPr>
          </w:p>
          <w:p w14:paraId="6D9FCF70" w14:textId="77777777" w:rsidR="007E7D6A" w:rsidRDefault="007E7D6A" w:rsidP="00967F13">
            <w:pPr>
              <w:rPr>
                <w:b/>
                <w:bCs/>
              </w:rPr>
            </w:pPr>
          </w:p>
          <w:p w14:paraId="26E5F6FC" w14:textId="77777777" w:rsidR="007E7D6A" w:rsidRDefault="007E7D6A" w:rsidP="00967F13">
            <w:pPr>
              <w:rPr>
                <w:b/>
                <w:bCs/>
              </w:rPr>
            </w:pPr>
          </w:p>
          <w:p w14:paraId="5F40E402" w14:textId="77777777" w:rsidR="007E7D6A" w:rsidRPr="005535E2" w:rsidRDefault="007E7D6A" w:rsidP="00967F13">
            <w:pPr>
              <w:rPr>
                <w:b/>
                <w:bCs/>
              </w:rPr>
            </w:pPr>
          </w:p>
        </w:tc>
        <w:tc>
          <w:tcPr>
            <w:tcW w:w="3757" w:type="dxa"/>
            <w:shd w:val="clear" w:color="auto" w:fill="FFFFFF" w:themeFill="background1"/>
          </w:tcPr>
          <w:p w14:paraId="5777FEFC" w14:textId="77777777" w:rsidR="007E7D6A" w:rsidRDefault="007E7D6A" w:rsidP="00967F13">
            <w:r w:rsidRPr="00D3273A">
              <w:rPr>
                <w:highlight w:val="yellow"/>
              </w:rPr>
              <w:lastRenderedPageBreak/>
              <w:t>The school takes up opportunities from SFS (the Music Hub) and signposts opportunities for students</w:t>
            </w:r>
            <w:r>
              <w:t>.</w:t>
            </w:r>
          </w:p>
          <w:p w14:paraId="317DF6B8" w14:textId="77777777" w:rsidR="007E7D6A" w:rsidRDefault="007E7D6A" w:rsidP="00967F13">
            <w:pPr>
              <w:rPr>
                <w:b/>
                <w:bCs/>
              </w:rPr>
            </w:pPr>
          </w:p>
          <w:p w14:paraId="486EBD45" w14:textId="77777777" w:rsidR="007E7D6A" w:rsidRDefault="007E7D6A" w:rsidP="00967F13">
            <w:r w:rsidRPr="00946557">
              <w:rPr>
                <w:highlight w:val="yellow"/>
              </w:rPr>
              <w:t>Community links with music are established, and regular events take place throughout the school year.</w:t>
            </w:r>
          </w:p>
          <w:p w14:paraId="5B5FE465" w14:textId="77777777" w:rsidR="007E7D6A" w:rsidRDefault="007E7D6A" w:rsidP="00967F13">
            <w:pPr>
              <w:rPr>
                <w:b/>
                <w:bCs/>
              </w:rPr>
            </w:pPr>
          </w:p>
          <w:p w14:paraId="08C9D8DA" w14:textId="77777777" w:rsidR="007E7D6A" w:rsidRDefault="007E7D6A" w:rsidP="00967F13">
            <w:pPr>
              <w:rPr>
                <w:b/>
                <w:bCs/>
              </w:rPr>
            </w:pPr>
          </w:p>
          <w:p w14:paraId="4290D4B9" w14:textId="77777777" w:rsidR="007E7D6A" w:rsidRDefault="007E7D6A" w:rsidP="00967F13">
            <w:pPr>
              <w:rPr>
                <w:b/>
                <w:bCs/>
              </w:rPr>
            </w:pPr>
          </w:p>
          <w:p w14:paraId="493D9985" w14:textId="77777777" w:rsidR="007E7D6A" w:rsidRDefault="007E7D6A" w:rsidP="00967F13">
            <w:pPr>
              <w:rPr>
                <w:b/>
                <w:bCs/>
              </w:rPr>
            </w:pPr>
          </w:p>
          <w:p w14:paraId="5B3754C3" w14:textId="77777777" w:rsidR="007E7D6A" w:rsidRDefault="007E7D6A" w:rsidP="00967F13">
            <w:r w:rsidRPr="00D038D2">
              <w:rPr>
                <w:highlight w:val="yellow"/>
              </w:rPr>
              <w:t xml:space="preserve">Parents and carers actively support music making, through </w:t>
            </w:r>
            <w:r w:rsidRPr="00D038D2">
              <w:rPr>
                <w:highlight w:val="yellow"/>
              </w:rPr>
              <w:lastRenderedPageBreak/>
              <w:t>support at events and through home learning.</w:t>
            </w:r>
          </w:p>
          <w:p w14:paraId="74BBA7AF" w14:textId="77777777" w:rsidR="007E7D6A" w:rsidRDefault="007E7D6A" w:rsidP="00967F13">
            <w:pPr>
              <w:rPr>
                <w:b/>
                <w:bCs/>
              </w:rPr>
            </w:pPr>
          </w:p>
          <w:p w14:paraId="5E1CE586" w14:textId="77777777" w:rsidR="007E7D6A" w:rsidRDefault="007E7D6A" w:rsidP="00967F13">
            <w:pPr>
              <w:rPr>
                <w:b/>
                <w:bCs/>
              </w:rPr>
            </w:pPr>
          </w:p>
          <w:p w14:paraId="159E36C0" w14:textId="77777777" w:rsidR="007E7D6A" w:rsidRPr="003535BF" w:rsidRDefault="007E7D6A" w:rsidP="00967F13">
            <w:r w:rsidRPr="00D3273A">
              <w:rPr>
                <w:highlight w:val="yellow"/>
              </w:rPr>
              <w:t>Students are signposted to music opportunities within the wider community/SFS.</w:t>
            </w:r>
          </w:p>
        </w:tc>
        <w:tc>
          <w:tcPr>
            <w:tcW w:w="3756" w:type="dxa"/>
            <w:shd w:val="clear" w:color="auto" w:fill="FFFFFF" w:themeFill="background1"/>
          </w:tcPr>
          <w:p w14:paraId="71A71AE5" w14:textId="77777777" w:rsidR="007E7D6A" w:rsidRDefault="007E7D6A" w:rsidP="00967F13">
            <w:r>
              <w:lastRenderedPageBreak/>
              <w:t>The school makes the most of a wide range of opportunities from the SFS (the Music Hub).</w:t>
            </w:r>
          </w:p>
          <w:p w14:paraId="32BFB768" w14:textId="77777777" w:rsidR="007E7D6A" w:rsidRDefault="007E7D6A" w:rsidP="00967F13">
            <w:pPr>
              <w:rPr>
                <w:b/>
                <w:bCs/>
              </w:rPr>
            </w:pPr>
          </w:p>
          <w:p w14:paraId="7FEBE020" w14:textId="77777777" w:rsidR="007E7D6A" w:rsidRDefault="007E7D6A" w:rsidP="00967F13">
            <w:pPr>
              <w:rPr>
                <w:b/>
                <w:bCs/>
              </w:rPr>
            </w:pPr>
          </w:p>
          <w:p w14:paraId="1702398B" w14:textId="77777777" w:rsidR="007E7D6A" w:rsidRDefault="007E7D6A" w:rsidP="00967F13">
            <w:r>
              <w:t>Meaningful partnerships are established with the community where a large proportion of students engage with this and there are clear civic and moral benefits.</w:t>
            </w:r>
          </w:p>
          <w:p w14:paraId="4B663E2C" w14:textId="77777777" w:rsidR="007E7D6A" w:rsidRDefault="007E7D6A" w:rsidP="00967F13"/>
          <w:p w14:paraId="2C6BEC10" w14:textId="77777777" w:rsidR="007E7D6A" w:rsidRDefault="007E7D6A" w:rsidP="00967F13"/>
          <w:p w14:paraId="434BDFA1" w14:textId="77777777" w:rsidR="007E7D6A" w:rsidRDefault="007E7D6A" w:rsidP="00967F13">
            <w:r>
              <w:t>The views of pupils and parents have been considered when developing music provision.</w:t>
            </w:r>
          </w:p>
          <w:p w14:paraId="50CEF7B5" w14:textId="77777777" w:rsidR="007E7D6A" w:rsidRDefault="007E7D6A" w:rsidP="00967F13"/>
          <w:p w14:paraId="2F01BAE3" w14:textId="77777777" w:rsidR="007E7D6A" w:rsidRDefault="007E7D6A" w:rsidP="00967F13"/>
          <w:p w14:paraId="706B7206" w14:textId="77777777" w:rsidR="007E7D6A" w:rsidRDefault="007E7D6A" w:rsidP="00967F13"/>
          <w:p w14:paraId="65024F08" w14:textId="77777777" w:rsidR="007E7D6A" w:rsidRPr="005535E2" w:rsidRDefault="007E7D6A" w:rsidP="00967F13">
            <w:pPr>
              <w:rPr>
                <w:b/>
                <w:bCs/>
              </w:rPr>
            </w:pPr>
            <w:r>
              <w:t xml:space="preserve">The school actively signposts all students to music opportunities within the wider community/SFS and funds opportunities for them. </w:t>
            </w:r>
          </w:p>
        </w:tc>
        <w:tc>
          <w:tcPr>
            <w:tcW w:w="3757" w:type="dxa"/>
            <w:shd w:val="clear" w:color="auto" w:fill="FFFFFF" w:themeFill="background1"/>
          </w:tcPr>
          <w:p w14:paraId="249ED3AE" w14:textId="77777777" w:rsidR="007E7D6A" w:rsidRDefault="007E7D6A" w:rsidP="00967F13">
            <w:r>
              <w:lastRenderedPageBreak/>
              <w:t>The school is a leading school in the local community and with SFS (the Music Hub).</w:t>
            </w:r>
          </w:p>
          <w:p w14:paraId="7C2B71A8" w14:textId="77777777" w:rsidR="007E7D6A" w:rsidRDefault="007E7D6A" w:rsidP="00967F13"/>
          <w:p w14:paraId="29B423C2" w14:textId="77777777" w:rsidR="007E7D6A" w:rsidRDefault="007E7D6A" w:rsidP="00967F13"/>
          <w:p w14:paraId="7ECC8857" w14:textId="77777777" w:rsidR="007E7D6A" w:rsidRDefault="007E7D6A" w:rsidP="00967F13">
            <w:r>
              <w:t>There is a co-ordinated programme of community events, planned in partnership.</w:t>
            </w:r>
          </w:p>
          <w:p w14:paraId="07975AA9" w14:textId="77777777" w:rsidR="007E7D6A" w:rsidRDefault="007E7D6A" w:rsidP="00967F13"/>
          <w:p w14:paraId="547DABFB" w14:textId="77777777" w:rsidR="007E7D6A" w:rsidRDefault="007E7D6A" w:rsidP="00967F13"/>
          <w:p w14:paraId="743BAAED" w14:textId="77777777" w:rsidR="007E7D6A" w:rsidRDefault="007E7D6A" w:rsidP="00967F13"/>
          <w:p w14:paraId="301931C5" w14:textId="77777777" w:rsidR="007E7D6A" w:rsidRDefault="007E7D6A" w:rsidP="00967F13"/>
          <w:p w14:paraId="51972D27" w14:textId="77777777" w:rsidR="007E7D6A" w:rsidRDefault="007E7D6A" w:rsidP="00967F13"/>
          <w:p w14:paraId="2FAC2229" w14:textId="77777777" w:rsidR="007E7D6A" w:rsidRDefault="007E7D6A" w:rsidP="00967F13">
            <w:r>
              <w:t>Parents/carers and the wider community are actively involved in school music making.</w:t>
            </w:r>
          </w:p>
          <w:p w14:paraId="79A7556F" w14:textId="77777777" w:rsidR="007E7D6A" w:rsidRDefault="007E7D6A" w:rsidP="00967F13"/>
          <w:p w14:paraId="23857BA9" w14:textId="77777777" w:rsidR="007E7D6A" w:rsidRDefault="007E7D6A" w:rsidP="00967F13"/>
          <w:p w14:paraId="52E5D171" w14:textId="77777777" w:rsidR="007E7D6A" w:rsidRDefault="007E7D6A" w:rsidP="00967F13"/>
          <w:p w14:paraId="55A0CE17" w14:textId="77777777" w:rsidR="007E7D6A" w:rsidRDefault="007E7D6A" w:rsidP="00967F13">
            <w:r>
              <w:t xml:space="preserve">The school actively signposts all students to music opportunities within the wider community/SFS and facilities opportunities for students from other schools within their own school setting. </w:t>
            </w:r>
          </w:p>
          <w:p w14:paraId="150F33BB" w14:textId="77777777" w:rsidR="007E7D6A" w:rsidRDefault="007E7D6A" w:rsidP="00967F13">
            <w:pPr>
              <w:rPr>
                <w:b/>
                <w:bCs/>
              </w:rPr>
            </w:pPr>
          </w:p>
          <w:p w14:paraId="03404B94" w14:textId="77777777" w:rsidR="007E7D6A" w:rsidRPr="005535E2" w:rsidRDefault="007E7D6A" w:rsidP="00967F13">
            <w:pPr>
              <w:rPr>
                <w:b/>
                <w:bCs/>
              </w:rPr>
            </w:pPr>
          </w:p>
        </w:tc>
      </w:tr>
    </w:tbl>
    <w:p w14:paraId="653BC540" w14:textId="77777777" w:rsidR="007E7D6A" w:rsidRDefault="007E7D6A" w:rsidP="007E7D6A"/>
    <w:p w14:paraId="410B1439" w14:textId="77777777" w:rsidR="007E7D6A" w:rsidRDefault="007E7D6A" w:rsidP="007E7D6A"/>
    <w:p w14:paraId="61139EBB" w14:textId="77777777" w:rsidR="007E7D6A" w:rsidRDefault="007E7D6A" w:rsidP="007E7D6A"/>
    <w:p w14:paraId="48BD4579" w14:textId="77777777" w:rsidR="007E7D6A" w:rsidRDefault="007E7D6A" w:rsidP="007E7D6A"/>
    <w:p w14:paraId="194E57FD" w14:textId="77777777" w:rsidR="00D3273A" w:rsidRDefault="00D3273A" w:rsidP="00B773CF"/>
    <w:p w14:paraId="1DE5FB80" w14:textId="77777777" w:rsidR="00D3273A" w:rsidRDefault="00D3273A" w:rsidP="00B773CF"/>
    <w:p w14:paraId="3D3E73C4" w14:textId="77777777" w:rsidR="00D3273A" w:rsidRDefault="00D3273A" w:rsidP="00B773CF"/>
    <w:p w14:paraId="4FC4FC86" w14:textId="77777777" w:rsidR="00D3273A" w:rsidRDefault="00D3273A" w:rsidP="00B773CF"/>
    <w:p w14:paraId="5B6B06E8" w14:textId="3617E138" w:rsidR="00E85335" w:rsidRDefault="00E85335" w:rsidP="00B773CF">
      <w:pPr>
        <w:rPr>
          <w:b/>
          <w:bCs/>
        </w:rPr>
      </w:pPr>
      <w:r w:rsidRPr="00E85335">
        <w:rPr>
          <w:b/>
          <w:bCs/>
        </w:rPr>
        <w:lastRenderedPageBreak/>
        <w:t>Further points for consideration: Composing and creating music Creating music is another core tenet of the NC and should be explored from the start of a child’s school music education. Teachers may find it useful to consider the details provided by the Model Music Curriculum. Listening Listening to music is fundamental to musical understanding, and so is at the heart of the music curriculum. By learning to listen critically, students not only expand their musical horizons but also gain a deeper understand of the context of when a piece of music was written, how it is constructed and the impact it can have on the listener. Limited signposting to music opportunities within the wider community/SFS takes place. support at events and through home learning. Students are signposted to music opportunities within the wider community/SFS. The school actively signposts all students to music opportunities within the wider community/SFS and funds opportunities for them. The school actively signposts all students to music opportunities within the wider community/SFS and facilities opportunities for students from other schools within their own school setting. Teachers should be proactively inclusive in their approach to choosing repertoire for listening and may find it useful to consider the repertoire suggested in the MMC. Pupil Voice The inclusion of pupil voice is important to inform planning, repertoire selection and school events.</w:t>
      </w:r>
    </w:p>
    <w:p w14:paraId="07359228" w14:textId="7074FE4C" w:rsidR="00E85335" w:rsidRPr="00E85335" w:rsidRDefault="00B773CF" w:rsidP="00B773CF">
      <w:pPr>
        <w:rPr>
          <w:b/>
          <w:bCs/>
        </w:rPr>
      </w:pPr>
      <w:r w:rsidRPr="006A4263">
        <w:rPr>
          <w:b/>
          <w:bCs/>
        </w:rPr>
        <w:t>Music Development plan – Action plan</w:t>
      </w:r>
    </w:p>
    <w:tbl>
      <w:tblPr>
        <w:tblStyle w:val="TableGrid"/>
        <w:tblW w:w="0" w:type="auto"/>
        <w:tblLayout w:type="fixed"/>
        <w:tblLook w:val="04A0" w:firstRow="1" w:lastRow="0" w:firstColumn="1" w:lastColumn="0" w:noHBand="0" w:noVBand="1"/>
      </w:tblPr>
      <w:tblGrid>
        <w:gridCol w:w="3681"/>
        <w:gridCol w:w="1417"/>
        <w:gridCol w:w="4111"/>
        <w:gridCol w:w="1701"/>
        <w:gridCol w:w="2552"/>
        <w:gridCol w:w="1701"/>
      </w:tblGrid>
      <w:tr w:rsidR="00B773CF" w:rsidRPr="006A4263" w14:paraId="0268DF69" w14:textId="77777777" w:rsidTr="00D3273A">
        <w:tc>
          <w:tcPr>
            <w:tcW w:w="3681" w:type="dxa"/>
            <w:shd w:val="clear" w:color="auto" w:fill="F7CAAC" w:themeFill="accent2" w:themeFillTint="66"/>
          </w:tcPr>
          <w:p w14:paraId="4C9066DE" w14:textId="77777777" w:rsidR="00B773CF" w:rsidRPr="006A4263" w:rsidRDefault="00B773CF" w:rsidP="00967F13">
            <w:pPr>
              <w:rPr>
                <w:b/>
                <w:bCs/>
              </w:rPr>
            </w:pPr>
            <w:r w:rsidRPr="006A4263">
              <w:rPr>
                <w:b/>
                <w:bCs/>
              </w:rPr>
              <w:t>Action</w:t>
            </w:r>
          </w:p>
        </w:tc>
        <w:tc>
          <w:tcPr>
            <w:tcW w:w="1417" w:type="dxa"/>
            <w:shd w:val="clear" w:color="auto" w:fill="F7CAAC" w:themeFill="accent2" w:themeFillTint="66"/>
          </w:tcPr>
          <w:p w14:paraId="5AC728BD" w14:textId="77777777" w:rsidR="00B773CF" w:rsidRPr="006A4263" w:rsidRDefault="00B773CF" w:rsidP="00967F13">
            <w:pPr>
              <w:rPr>
                <w:b/>
                <w:bCs/>
              </w:rPr>
            </w:pPr>
            <w:r w:rsidRPr="006A4263">
              <w:rPr>
                <w:b/>
                <w:bCs/>
              </w:rPr>
              <w:t>Who</w:t>
            </w:r>
          </w:p>
        </w:tc>
        <w:tc>
          <w:tcPr>
            <w:tcW w:w="4111" w:type="dxa"/>
            <w:shd w:val="clear" w:color="auto" w:fill="F7CAAC" w:themeFill="accent2" w:themeFillTint="66"/>
          </w:tcPr>
          <w:p w14:paraId="2572CF8D" w14:textId="77777777" w:rsidR="00B773CF" w:rsidRPr="006A4263" w:rsidRDefault="00B773CF" w:rsidP="00967F13">
            <w:pPr>
              <w:rPr>
                <w:b/>
                <w:bCs/>
              </w:rPr>
            </w:pPr>
            <w:r w:rsidRPr="006A4263">
              <w:rPr>
                <w:b/>
                <w:bCs/>
              </w:rPr>
              <w:t>How</w:t>
            </w:r>
          </w:p>
        </w:tc>
        <w:tc>
          <w:tcPr>
            <w:tcW w:w="1701" w:type="dxa"/>
            <w:shd w:val="clear" w:color="auto" w:fill="F7CAAC" w:themeFill="accent2" w:themeFillTint="66"/>
          </w:tcPr>
          <w:p w14:paraId="4091157C" w14:textId="77777777" w:rsidR="00B773CF" w:rsidRPr="006A4263" w:rsidRDefault="00B773CF" w:rsidP="00967F13">
            <w:pPr>
              <w:rPr>
                <w:b/>
                <w:bCs/>
              </w:rPr>
            </w:pPr>
            <w:r w:rsidRPr="006A4263">
              <w:rPr>
                <w:b/>
                <w:bCs/>
              </w:rPr>
              <w:t>Resources/cost</w:t>
            </w:r>
          </w:p>
        </w:tc>
        <w:tc>
          <w:tcPr>
            <w:tcW w:w="2552" w:type="dxa"/>
            <w:shd w:val="clear" w:color="auto" w:fill="F7CAAC" w:themeFill="accent2" w:themeFillTint="66"/>
          </w:tcPr>
          <w:p w14:paraId="18F217E8" w14:textId="77777777" w:rsidR="00B773CF" w:rsidRPr="006A4263" w:rsidRDefault="00B773CF" w:rsidP="00967F13">
            <w:pPr>
              <w:rPr>
                <w:b/>
                <w:bCs/>
              </w:rPr>
            </w:pPr>
            <w:r w:rsidRPr="006A4263">
              <w:rPr>
                <w:b/>
                <w:bCs/>
              </w:rPr>
              <w:t>Somerset Music/SFS support</w:t>
            </w:r>
          </w:p>
        </w:tc>
        <w:tc>
          <w:tcPr>
            <w:tcW w:w="1701" w:type="dxa"/>
            <w:shd w:val="clear" w:color="auto" w:fill="F7CAAC" w:themeFill="accent2" w:themeFillTint="66"/>
          </w:tcPr>
          <w:p w14:paraId="1A8BDB4D" w14:textId="77777777" w:rsidR="00B773CF" w:rsidRPr="006A4263" w:rsidRDefault="00B773CF" w:rsidP="00967F13">
            <w:pPr>
              <w:rPr>
                <w:b/>
                <w:bCs/>
              </w:rPr>
            </w:pPr>
            <w:r w:rsidRPr="006A4263">
              <w:rPr>
                <w:b/>
                <w:bCs/>
              </w:rPr>
              <w:t>Complete by</w:t>
            </w:r>
          </w:p>
        </w:tc>
      </w:tr>
      <w:tr w:rsidR="00B773CF" w14:paraId="45B64CB6" w14:textId="77777777" w:rsidTr="00D3273A">
        <w:tc>
          <w:tcPr>
            <w:tcW w:w="3681" w:type="dxa"/>
            <w:shd w:val="clear" w:color="auto" w:fill="B4C6E7" w:themeFill="accent1" w:themeFillTint="66"/>
          </w:tcPr>
          <w:p w14:paraId="0C4F68BC" w14:textId="100E7A0A" w:rsidR="00B773CF" w:rsidRDefault="006C4949" w:rsidP="00967F13">
            <w:r>
              <w:t xml:space="preserve">To deliver Whole Class Ensemble performances to other classes/school every </w:t>
            </w:r>
            <w:r w:rsidR="00F77343">
              <w:t>term</w:t>
            </w:r>
          </w:p>
        </w:tc>
        <w:tc>
          <w:tcPr>
            <w:tcW w:w="1417" w:type="dxa"/>
            <w:shd w:val="clear" w:color="auto" w:fill="B4C6E7" w:themeFill="accent1" w:themeFillTint="66"/>
          </w:tcPr>
          <w:p w14:paraId="5D71A081" w14:textId="6D835E94" w:rsidR="00B773CF" w:rsidRDefault="00F77343" w:rsidP="00967F13">
            <w:r>
              <w:t>Music Lead/CT</w:t>
            </w:r>
          </w:p>
        </w:tc>
        <w:tc>
          <w:tcPr>
            <w:tcW w:w="4111" w:type="dxa"/>
            <w:shd w:val="clear" w:color="auto" w:fill="B4C6E7" w:themeFill="accent1" w:themeFillTint="66"/>
          </w:tcPr>
          <w:p w14:paraId="6B276C23" w14:textId="736A13F1" w:rsidR="00B773CF" w:rsidRDefault="00F77343" w:rsidP="00967F13">
            <w:r>
              <w:t>Performances to take place during assemblies</w:t>
            </w:r>
          </w:p>
        </w:tc>
        <w:tc>
          <w:tcPr>
            <w:tcW w:w="1701" w:type="dxa"/>
            <w:shd w:val="clear" w:color="auto" w:fill="B4C6E7" w:themeFill="accent1" w:themeFillTint="66"/>
          </w:tcPr>
          <w:p w14:paraId="626C7239" w14:textId="1E343D41" w:rsidR="00B773CF" w:rsidRDefault="00F77343" w:rsidP="00967F13">
            <w:r>
              <w:t>N</w:t>
            </w:r>
            <w:r w:rsidR="00592380">
              <w:t>/</w:t>
            </w:r>
            <w:r>
              <w:t>A</w:t>
            </w:r>
          </w:p>
        </w:tc>
        <w:tc>
          <w:tcPr>
            <w:tcW w:w="2552" w:type="dxa"/>
            <w:shd w:val="clear" w:color="auto" w:fill="B4C6E7" w:themeFill="accent1" w:themeFillTint="66"/>
          </w:tcPr>
          <w:p w14:paraId="7566EA1E" w14:textId="17A3A421" w:rsidR="00B773CF" w:rsidRDefault="00F77343" w:rsidP="00967F13">
            <w:r>
              <w:t>N</w:t>
            </w:r>
            <w:r w:rsidR="00592380">
              <w:t>/</w:t>
            </w:r>
            <w:r>
              <w:t>A</w:t>
            </w:r>
            <w:r w:rsidR="00592380">
              <w:t xml:space="preserve"> – in house </w:t>
            </w:r>
          </w:p>
        </w:tc>
        <w:tc>
          <w:tcPr>
            <w:tcW w:w="1701" w:type="dxa"/>
            <w:shd w:val="clear" w:color="auto" w:fill="B4C6E7" w:themeFill="accent1" w:themeFillTint="66"/>
          </w:tcPr>
          <w:p w14:paraId="083072F1" w14:textId="38375CC3" w:rsidR="00B773CF" w:rsidRDefault="00FC79EE" w:rsidP="00967F13">
            <w:r>
              <w:t>Ongoing</w:t>
            </w:r>
          </w:p>
        </w:tc>
      </w:tr>
      <w:tr w:rsidR="00B773CF" w14:paraId="2CFABF68" w14:textId="77777777" w:rsidTr="00D3273A">
        <w:tc>
          <w:tcPr>
            <w:tcW w:w="3681" w:type="dxa"/>
          </w:tcPr>
          <w:p w14:paraId="7DA9AEB1" w14:textId="1368FD09" w:rsidR="00B773CF" w:rsidRDefault="00CB1989" w:rsidP="00967F13">
            <w:r>
              <w:t>To develop skills through instrumental lessons</w:t>
            </w:r>
          </w:p>
        </w:tc>
        <w:tc>
          <w:tcPr>
            <w:tcW w:w="1417" w:type="dxa"/>
          </w:tcPr>
          <w:p w14:paraId="719FAE90" w14:textId="13EDA8EA" w:rsidR="00B773CF" w:rsidRDefault="00CB1989" w:rsidP="00967F13">
            <w:r>
              <w:t>Somerset Music Hub</w:t>
            </w:r>
          </w:p>
        </w:tc>
        <w:tc>
          <w:tcPr>
            <w:tcW w:w="4111" w:type="dxa"/>
          </w:tcPr>
          <w:p w14:paraId="15F8CAAB" w14:textId="54B60A09" w:rsidR="00B773CF" w:rsidRDefault="00CB1989" w:rsidP="00967F13">
            <w:r>
              <w:t>Children to have access to instrumental lessons through peripatetic teachers</w:t>
            </w:r>
          </w:p>
        </w:tc>
        <w:tc>
          <w:tcPr>
            <w:tcW w:w="1701" w:type="dxa"/>
          </w:tcPr>
          <w:p w14:paraId="0483BB72" w14:textId="72F2564E" w:rsidR="00B773CF" w:rsidRDefault="00730AC9" w:rsidP="00967F13">
            <w:r>
              <w:t>TBA</w:t>
            </w:r>
          </w:p>
        </w:tc>
        <w:tc>
          <w:tcPr>
            <w:tcW w:w="2552" w:type="dxa"/>
          </w:tcPr>
          <w:p w14:paraId="4CBAB62A" w14:textId="1E39C249" w:rsidR="00B773CF" w:rsidRDefault="00D3273A" w:rsidP="00967F13">
            <w:r>
              <w:t>In/house</w:t>
            </w:r>
          </w:p>
        </w:tc>
        <w:tc>
          <w:tcPr>
            <w:tcW w:w="1701" w:type="dxa"/>
          </w:tcPr>
          <w:p w14:paraId="31EB5A7A" w14:textId="37034539" w:rsidR="00B773CF" w:rsidRDefault="00035EB7" w:rsidP="00967F13">
            <w:r>
              <w:t>By 2028</w:t>
            </w:r>
          </w:p>
        </w:tc>
      </w:tr>
      <w:tr w:rsidR="00B773CF" w14:paraId="5F862011" w14:textId="77777777" w:rsidTr="00D3273A">
        <w:tc>
          <w:tcPr>
            <w:tcW w:w="3681" w:type="dxa"/>
            <w:shd w:val="clear" w:color="auto" w:fill="auto"/>
          </w:tcPr>
          <w:p w14:paraId="2A8DBE64" w14:textId="7849AB08" w:rsidR="00B773CF" w:rsidRDefault="00787941" w:rsidP="00967F13">
            <w:r>
              <w:t xml:space="preserve">To measure progress </w:t>
            </w:r>
          </w:p>
        </w:tc>
        <w:tc>
          <w:tcPr>
            <w:tcW w:w="1417" w:type="dxa"/>
            <w:shd w:val="clear" w:color="auto" w:fill="auto"/>
          </w:tcPr>
          <w:p w14:paraId="1ACDD25B" w14:textId="27093870" w:rsidR="00B773CF" w:rsidRDefault="00787941" w:rsidP="00967F13">
            <w:r>
              <w:t>Music Lead/CT</w:t>
            </w:r>
          </w:p>
        </w:tc>
        <w:tc>
          <w:tcPr>
            <w:tcW w:w="4111" w:type="dxa"/>
            <w:shd w:val="clear" w:color="auto" w:fill="auto"/>
          </w:tcPr>
          <w:p w14:paraId="650BA03C" w14:textId="20B12951" w:rsidR="00B773CF" w:rsidRDefault="00787941" w:rsidP="00967F13">
            <w:r>
              <w:t xml:space="preserve">Use the </w:t>
            </w:r>
            <w:r w:rsidR="00AD24FB">
              <w:t>assessment tool on Sing Up to assess progress of each class</w:t>
            </w:r>
            <w:r w:rsidR="00CB4A6C">
              <w:t xml:space="preserve">. CT to provide evidence of activities on </w:t>
            </w:r>
            <w:r w:rsidR="004719EA">
              <w:t>SharePoint</w:t>
            </w:r>
            <w:r w:rsidR="00CB4A6C">
              <w:t>.</w:t>
            </w:r>
          </w:p>
        </w:tc>
        <w:tc>
          <w:tcPr>
            <w:tcW w:w="1701" w:type="dxa"/>
            <w:shd w:val="clear" w:color="auto" w:fill="auto"/>
          </w:tcPr>
          <w:p w14:paraId="0A0EF9F6" w14:textId="6AF05D7D" w:rsidR="00B773CF" w:rsidRDefault="009F49A2" w:rsidP="00967F13">
            <w:r>
              <w:t>N/A</w:t>
            </w:r>
          </w:p>
        </w:tc>
        <w:tc>
          <w:tcPr>
            <w:tcW w:w="2552" w:type="dxa"/>
            <w:shd w:val="clear" w:color="auto" w:fill="auto"/>
          </w:tcPr>
          <w:p w14:paraId="7B9815E0" w14:textId="6A42F54C" w:rsidR="00B773CF" w:rsidRDefault="009F49A2" w:rsidP="00967F13">
            <w:r>
              <w:t>In house</w:t>
            </w:r>
          </w:p>
        </w:tc>
        <w:tc>
          <w:tcPr>
            <w:tcW w:w="1701" w:type="dxa"/>
            <w:shd w:val="clear" w:color="auto" w:fill="auto"/>
          </w:tcPr>
          <w:p w14:paraId="148C2578" w14:textId="6757E6D7" w:rsidR="00B773CF" w:rsidRDefault="00D3273A" w:rsidP="00967F13">
            <w:r>
              <w:t>2024/2025</w:t>
            </w:r>
          </w:p>
        </w:tc>
      </w:tr>
      <w:tr w:rsidR="00B773CF" w14:paraId="7ED65CE1" w14:textId="77777777" w:rsidTr="00D3273A">
        <w:tc>
          <w:tcPr>
            <w:tcW w:w="3681" w:type="dxa"/>
            <w:shd w:val="clear" w:color="auto" w:fill="8EAADB" w:themeFill="accent1" w:themeFillTint="99"/>
          </w:tcPr>
          <w:p w14:paraId="37892436" w14:textId="5303716B" w:rsidR="00B773CF" w:rsidRDefault="00A1223F" w:rsidP="00967F13">
            <w:r>
              <w:t>To develop staff confidence in supporting singing</w:t>
            </w:r>
            <w:r w:rsidR="00A74A7E">
              <w:t>/teaching of music.</w:t>
            </w:r>
          </w:p>
        </w:tc>
        <w:tc>
          <w:tcPr>
            <w:tcW w:w="1417" w:type="dxa"/>
            <w:shd w:val="clear" w:color="auto" w:fill="8EAADB" w:themeFill="accent1" w:themeFillTint="99"/>
          </w:tcPr>
          <w:p w14:paraId="233F0502" w14:textId="7427333F" w:rsidR="00B773CF" w:rsidRDefault="00A1223F" w:rsidP="00967F13">
            <w:r>
              <w:t xml:space="preserve">Music </w:t>
            </w:r>
            <w:r w:rsidR="00845F22">
              <w:t>Le</w:t>
            </w:r>
            <w:r>
              <w:t>ad</w:t>
            </w:r>
          </w:p>
        </w:tc>
        <w:tc>
          <w:tcPr>
            <w:tcW w:w="4111" w:type="dxa"/>
            <w:shd w:val="clear" w:color="auto" w:fill="8EAADB" w:themeFill="accent1" w:themeFillTint="99"/>
          </w:tcPr>
          <w:p w14:paraId="43AFEBF4" w14:textId="660BD606" w:rsidR="00B773CF" w:rsidRDefault="00A1223F" w:rsidP="00967F13">
            <w:r>
              <w:t xml:space="preserve">Lead a staff meeting to share Music Development Plan. Complete staff audit on staff confidence and skill </w:t>
            </w:r>
            <w:r>
              <w:lastRenderedPageBreak/>
              <w:t>levels. CPD sessions during twilight sessions. Maybe combine with Preston?</w:t>
            </w:r>
          </w:p>
        </w:tc>
        <w:tc>
          <w:tcPr>
            <w:tcW w:w="1701" w:type="dxa"/>
            <w:shd w:val="clear" w:color="auto" w:fill="8EAADB" w:themeFill="accent1" w:themeFillTint="99"/>
          </w:tcPr>
          <w:p w14:paraId="4EFBBB64" w14:textId="3B70B0D5" w:rsidR="00B773CF" w:rsidRDefault="0065183D" w:rsidP="00967F13">
            <w:r>
              <w:lastRenderedPageBreak/>
              <w:t>N/A</w:t>
            </w:r>
          </w:p>
        </w:tc>
        <w:tc>
          <w:tcPr>
            <w:tcW w:w="2552" w:type="dxa"/>
            <w:shd w:val="clear" w:color="auto" w:fill="8EAADB" w:themeFill="accent1" w:themeFillTint="99"/>
          </w:tcPr>
          <w:p w14:paraId="2A50DDAC" w14:textId="1E0EF70E" w:rsidR="00B773CF" w:rsidRDefault="0065183D" w:rsidP="00967F13">
            <w:r>
              <w:t>In house/ with Trust</w:t>
            </w:r>
          </w:p>
        </w:tc>
        <w:tc>
          <w:tcPr>
            <w:tcW w:w="1701" w:type="dxa"/>
            <w:shd w:val="clear" w:color="auto" w:fill="8EAADB" w:themeFill="accent1" w:themeFillTint="99"/>
          </w:tcPr>
          <w:p w14:paraId="7B54CA00" w14:textId="7DC8DB93" w:rsidR="00B773CF" w:rsidRDefault="00D3273A" w:rsidP="00967F13">
            <w:r>
              <w:t>Ongoing</w:t>
            </w:r>
          </w:p>
        </w:tc>
      </w:tr>
      <w:tr w:rsidR="0009793F" w14:paraId="0E366D5A" w14:textId="77777777" w:rsidTr="00D3273A">
        <w:tc>
          <w:tcPr>
            <w:tcW w:w="3681" w:type="dxa"/>
          </w:tcPr>
          <w:p w14:paraId="661CC671" w14:textId="3C2AA7A0" w:rsidR="0009793F" w:rsidRDefault="0009793F" w:rsidP="00967F13">
            <w:r>
              <w:t>To increase the Music Budget</w:t>
            </w:r>
          </w:p>
        </w:tc>
        <w:tc>
          <w:tcPr>
            <w:tcW w:w="1417" w:type="dxa"/>
          </w:tcPr>
          <w:p w14:paraId="78F5C4AC" w14:textId="0214195A" w:rsidR="0009793F" w:rsidRDefault="00086E13" w:rsidP="00967F13">
            <w:r>
              <w:t>Music Lead</w:t>
            </w:r>
            <w:r w:rsidR="00E6415E">
              <w:t>/HT</w:t>
            </w:r>
          </w:p>
        </w:tc>
        <w:tc>
          <w:tcPr>
            <w:tcW w:w="4111" w:type="dxa"/>
          </w:tcPr>
          <w:p w14:paraId="078702B5" w14:textId="190A837C" w:rsidR="0009793F" w:rsidRDefault="0009793F" w:rsidP="00967F13">
            <w:r>
              <w:t xml:space="preserve">Apply for </w:t>
            </w:r>
            <w:r w:rsidR="000C7332">
              <w:t>m</w:t>
            </w:r>
            <w:r>
              <w:t xml:space="preserve">usic </w:t>
            </w:r>
            <w:r w:rsidR="000C7332">
              <w:t>g</w:t>
            </w:r>
            <w:r>
              <w:t xml:space="preserve">rants to </w:t>
            </w:r>
            <w:r w:rsidR="000C7332">
              <w:t>purchase more instruments and provide training opportunities for staff.</w:t>
            </w:r>
          </w:p>
        </w:tc>
        <w:tc>
          <w:tcPr>
            <w:tcW w:w="1701" w:type="dxa"/>
          </w:tcPr>
          <w:p w14:paraId="617F95EB" w14:textId="56874BFB" w:rsidR="0009793F" w:rsidRDefault="00086E13" w:rsidP="00967F13">
            <w:r>
              <w:t>TBA</w:t>
            </w:r>
          </w:p>
        </w:tc>
        <w:tc>
          <w:tcPr>
            <w:tcW w:w="2552" w:type="dxa"/>
          </w:tcPr>
          <w:p w14:paraId="76A7531A" w14:textId="7E0D06AE" w:rsidR="0009793F" w:rsidRDefault="00086E13" w:rsidP="00967F13">
            <w:r>
              <w:t>Grants4Schools</w:t>
            </w:r>
          </w:p>
        </w:tc>
        <w:tc>
          <w:tcPr>
            <w:tcW w:w="1701" w:type="dxa"/>
          </w:tcPr>
          <w:p w14:paraId="0C2BFA85" w14:textId="1D559B8B" w:rsidR="0009793F" w:rsidRDefault="00081283" w:rsidP="00967F13">
            <w:r>
              <w:t>ASAP</w:t>
            </w:r>
          </w:p>
        </w:tc>
      </w:tr>
      <w:tr w:rsidR="008A029B" w14:paraId="1AA7E31A" w14:textId="77777777" w:rsidTr="00D3273A">
        <w:tc>
          <w:tcPr>
            <w:tcW w:w="3681" w:type="dxa"/>
            <w:shd w:val="clear" w:color="auto" w:fill="FFFFFF" w:themeFill="background1"/>
          </w:tcPr>
          <w:p w14:paraId="4DC977CC" w14:textId="26264857" w:rsidR="008A029B" w:rsidRDefault="008A029B" w:rsidP="00967F13">
            <w:r>
              <w:t>To create a vision for music to be included in the School Improvement Plan, supported by SLT</w:t>
            </w:r>
          </w:p>
        </w:tc>
        <w:tc>
          <w:tcPr>
            <w:tcW w:w="1417" w:type="dxa"/>
            <w:shd w:val="clear" w:color="auto" w:fill="FFFFFF" w:themeFill="background1"/>
          </w:tcPr>
          <w:p w14:paraId="4505B542" w14:textId="6FA30412" w:rsidR="008A029B" w:rsidRDefault="0052245D" w:rsidP="00967F13">
            <w:r>
              <w:t>Music Lead</w:t>
            </w:r>
            <w:r w:rsidR="00E6415E">
              <w:t>/SLT</w:t>
            </w:r>
          </w:p>
        </w:tc>
        <w:tc>
          <w:tcPr>
            <w:tcW w:w="4111" w:type="dxa"/>
            <w:shd w:val="clear" w:color="auto" w:fill="FFFFFF" w:themeFill="background1"/>
          </w:tcPr>
          <w:p w14:paraId="07079140" w14:textId="7863E57F" w:rsidR="008A029B" w:rsidRDefault="000762D8" w:rsidP="00967F13">
            <w:r>
              <w:t>Create a vision to be included in the SIP.</w:t>
            </w:r>
          </w:p>
        </w:tc>
        <w:tc>
          <w:tcPr>
            <w:tcW w:w="1701" w:type="dxa"/>
            <w:shd w:val="clear" w:color="auto" w:fill="FFFFFF" w:themeFill="background1"/>
          </w:tcPr>
          <w:p w14:paraId="485C09C9" w14:textId="59DC7FCC" w:rsidR="008A029B" w:rsidRDefault="000762D8" w:rsidP="00967F13">
            <w:r>
              <w:t>NA</w:t>
            </w:r>
          </w:p>
        </w:tc>
        <w:tc>
          <w:tcPr>
            <w:tcW w:w="2552" w:type="dxa"/>
            <w:shd w:val="clear" w:color="auto" w:fill="FFFFFF" w:themeFill="background1"/>
          </w:tcPr>
          <w:p w14:paraId="0DF02D14" w14:textId="67BA2174" w:rsidR="008A029B" w:rsidRDefault="000762D8" w:rsidP="00967F13">
            <w:r>
              <w:t>In house</w:t>
            </w:r>
          </w:p>
        </w:tc>
        <w:tc>
          <w:tcPr>
            <w:tcW w:w="1701" w:type="dxa"/>
            <w:shd w:val="clear" w:color="auto" w:fill="FFFFFF" w:themeFill="background1"/>
          </w:tcPr>
          <w:p w14:paraId="51FE0F90" w14:textId="3E82BCCE" w:rsidR="008A029B" w:rsidRDefault="3433BB65" w:rsidP="00967F13">
            <w:r>
              <w:t xml:space="preserve"> </w:t>
            </w:r>
            <w:r w:rsidR="00D3273A">
              <w:t>Ongoing</w:t>
            </w:r>
          </w:p>
        </w:tc>
      </w:tr>
      <w:tr w:rsidR="00C32789" w14:paraId="78B8F2FF" w14:textId="77777777" w:rsidTr="00D3273A">
        <w:tc>
          <w:tcPr>
            <w:tcW w:w="3681" w:type="dxa"/>
            <w:shd w:val="clear" w:color="auto" w:fill="8EAADB" w:themeFill="accent1" w:themeFillTint="99"/>
          </w:tcPr>
          <w:p w14:paraId="2BDB422F" w14:textId="0920E660" w:rsidR="00C32789" w:rsidRDefault="00C32789" w:rsidP="00967F13">
            <w:r>
              <w:t>To obtain pupil voice and parent views in developing the music provision.</w:t>
            </w:r>
          </w:p>
        </w:tc>
        <w:tc>
          <w:tcPr>
            <w:tcW w:w="1417" w:type="dxa"/>
            <w:shd w:val="clear" w:color="auto" w:fill="8EAADB" w:themeFill="accent1" w:themeFillTint="99"/>
          </w:tcPr>
          <w:p w14:paraId="1586D420" w14:textId="1FA734F0" w:rsidR="00C32789" w:rsidRDefault="00925835" w:rsidP="00967F13">
            <w:r>
              <w:t>Music Lead</w:t>
            </w:r>
          </w:p>
        </w:tc>
        <w:tc>
          <w:tcPr>
            <w:tcW w:w="4111" w:type="dxa"/>
            <w:shd w:val="clear" w:color="auto" w:fill="8EAADB" w:themeFill="accent1" w:themeFillTint="99"/>
          </w:tcPr>
          <w:p w14:paraId="70849B4D" w14:textId="3A00FBC0" w:rsidR="00C32789" w:rsidRDefault="00925835" w:rsidP="00967F13">
            <w:r>
              <w:t>Survey parents and pupils to obtain their ideas and views on Music provision.</w:t>
            </w:r>
          </w:p>
        </w:tc>
        <w:tc>
          <w:tcPr>
            <w:tcW w:w="1701" w:type="dxa"/>
            <w:shd w:val="clear" w:color="auto" w:fill="8EAADB" w:themeFill="accent1" w:themeFillTint="99"/>
          </w:tcPr>
          <w:p w14:paraId="2A46C459" w14:textId="2C3E9E8B" w:rsidR="00C32789" w:rsidRDefault="00925835" w:rsidP="00967F13">
            <w:r>
              <w:t>NA</w:t>
            </w:r>
          </w:p>
        </w:tc>
        <w:tc>
          <w:tcPr>
            <w:tcW w:w="2552" w:type="dxa"/>
            <w:shd w:val="clear" w:color="auto" w:fill="8EAADB" w:themeFill="accent1" w:themeFillTint="99"/>
          </w:tcPr>
          <w:p w14:paraId="77E7490B" w14:textId="6B3E1B83" w:rsidR="00C32789" w:rsidRDefault="00925835" w:rsidP="00967F13">
            <w:r>
              <w:t>In house</w:t>
            </w:r>
          </w:p>
        </w:tc>
        <w:tc>
          <w:tcPr>
            <w:tcW w:w="1701" w:type="dxa"/>
            <w:shd w:val="clear" w:color="auto" w:fill="8EAADB" w:themeFill="accent1" w:themeFillTint="99"/>
          </w:tcPr>
          <w:p w14:paraId="7EEA2C78" w14:textId="0F2914EB" w:rsidR="00C32789" w:rsidRDefault="00925835" w:rsidP="00967F13">
            <w:r>
              <w:t xml:space="preserve">By </w:t>
            </w:r>
            <w:r w:rsidR="00D3273A">
              <w:t>2025</w:t>
            </w:r>
          </w:p>
        </w:tc>
      </w:tr>
    </w:tbl>
    <w:p w14:paraId="3B42474B" w14:textId="77777777" w:rsidR="000A129A" w:rsidRDefault="000A129A" w:rsidP="006D24D7">
      <w:pPr>
        <w:pStyle w:val="NoSpacing"/>
      </w:pPr>
    </w:p>
    <w:p w14:paraId="761F271B" w14:textId="77777777" w:rsidR="000A129A" w:rsidRDefault="000A129A" w:rsidP="006D24D7">
      <w:pPr>
        <w:pStyle w:val="NoSpacing"/>
      </w:pPr>
    </w:p>
    <w:p w14:paraId="50ABAFCD" w14:textId="77777777" w:rsidR="000A129A" w:rsidRPr="00343F4A" w:rsidRDefault="000A129A" w:rsidP="006D24D7">
      <w:pPr>
        <w:pStyle w:val="NoSpacing"/>
      </w:pPr>
    </w:p>
    <w:sectPr w:rsidR="000A129A" w:rsidRPr="00343F4A" w:rsidSect="00D3273A">
      <w:headerReference w:type="default" r:id="rId9"/>
      <w:pgSz w:w="16838" w:h="11906" w:orient="landscape"/>
      <w:pgMar w:top="51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FF1BB" w14:textId="77777777" w:rsidR="008000E6" w:rsidRDefault="008000E6" w:rsidP="00697843">
      <w:pPr>
        <w:spacing w:after="0" w:line="240" w:lineRule="auto"/>
      </w:pPr>
      <w:r>
        <w:separator/>
      </w:r>
    </w:p>
  </w:endnote>
  <w:endnote w:type="continuationSeparator" w:id="0">
    <w:p w14:paraId="7CFCE931" w14:textId="77777777" w:rsidR="008000E6" w:rsidRDefault="008000E6" w:rsidP="00697843">
      <w:pPr>
        <w:spacing w:after="0" w:line="240" w:lineRule="auto"/>
      </w:pPr>
      <w:r>
        <w:continuationSeparator/>
      </w:r>
    </w:p>
  </w:endnote>
  <w:endnote w:type="continuationNotice" w:id="1">
    <w:p w14:paraId="2555C0ED" w14:textId="77777777" w:rsidR="008000E6" w:rsidRDefault="00800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C7AB5" w14:textId="77777777" w:rsidR="008000E6" w:rsidRDefault="008000E6" w:rsidP="00697843">
      <w:pPr>
        <w:spacing w:after="0" w:line="240" w:lineRule="auto"/>
      </w:pPr>
      <w:r>
        <w:separator/>
      </w:r>
    </w:p>
  </w:footnote>
  <w:footnote w:type="continuationSeparator" w:id="0">
    <w:p w14:paraId="4160057A" w14:textId="77777777" w:rsidR="008000E6" w:rsidRDefault="008000E6" w:rsidP="00697843">
      <w:pPr>
        <w:spacing w:after="0" w:line="240" w:lineRule="auto"/>
      </w:pPr>
      <w:r>
        <w:continuationSeparator/>
      </w:r>
    </w:p>
  </w:footnote>
  <w:footnote w:type="continuationNotice" w:id="1">
    <w:p w14:paraId="0905DC23" w14:textId="77777777" w:rsidR="008000E6" w:rsidRDefault="00800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ADA9" w14:textId="10CA9777" w:rsidR="00697843" w:rsidRDefault="006D24D7" w:rsidP="009D1DF0">
    <w:pPr>
      <w:pStyle w:val="Header"/>
      <w:jc w:val="center"/>
    </w:pPr>
    <w:r>
      <w:rPr>
        <w:noProof/>
      </w:rPr>
      <w:drawing>
        <wp:inline distT="0" distB="0" distL="0" distR="0" wp14:anchorId="4DA2217D" wp14:editId="7AB36F15">
          <wp:extent cx="4537075" cy="678708"/>
          <wp:effectExtent l="0" t="0" r="0" b="762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102" cy="7029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E1"/>
    <w:rsid w:val="00004870"/>
    <w:rsid w:val="00031614"/>
    <w:rsid w:val="0003458A"/>
    <w:rsid w:val="00035EB7"/>
    <w:rsid w:val="00056C80"/>
    <w:rsid w:val="000734A4"/>
    <w:rsid w:val="000762D8"/>
    <w:rsid w:val="00081283"/>
    <w:rsid w:val="00086E13"/>
    <w:rsid w:val="000956F1"/>
    <w:rsid w:val="0009793F"/>
    <w:rsid w:val="000A129A"/>
    <w:rsid w:val="000C7332"/>
    <w:rsid w:val="000E62F1"/>
    <w:rsid w:val="001102A3"/>
    <w:rsid w:val="00130EC4"/>
    <w:rsid w:val="0013107F"/>
    <w:rsid w:val="001326B4"/>
    <w:rsid w:val="00166C05"/>
    <w:rsid w:val="00173ADE"/>
    <w:rsid w:val="00175CE5"/>
    <w:rsid w:val="00187529"/>
    <w:rsid w:val="001B43A8"/>
    <w:rsid w:val="001C01DB"/>
    <w:rsid w:val="001F0543"/>
    <w:rsid w:val="00231336"/>
    <w:rsid w:val="0027239B"/>
    <w:rsid w:val="002A6E51"/>
    <w:rsid w:val="00316E49"/>
    <w:rsid w:val="00343F4A"/>
    <w:rsid w:val="003618BF"/>
    <w:rsid w:val="00381A37"/>
    <w:rsid w:val="003B7C3F"/>
    <w:rsid w:val="00413BEC"/>
    <w:rsid w:val="004719EA"/>
    <w:rsid w:val="004D1198"/>
    <w:rsid w:val="004E4714"/>
    <w:rsid w:val="0052245D"/>
    <w:rsid w:val="00554AA9"/>
    <w:rsid w:val="00592380"/>
    <w:rsid w:val="005D6047"/>
    <w:rsid w:val="005E73E0"/>
    <w:rsid w:val="00616F2E"/>
    <w:rsid w:val="0063352E"/>
    <w:rsid w:val="0065129E"/>
    <w:rsid w:val="0065183D"/>
    <w:rsid w:val="0066382E"/>
    <w:rsid w:val="00665F4C"/>
    <w:rsid w:val="0067571E"/>
    <w:rsid w:val="00681E49"/>
    <w:rsid w:val="006945B9"/>
    <w:rsid w:val="00697843"/>
    <w:rsid w:val="006A4383"/>
    <w:rsid w:val="006A7F01"/>
    <w:rsid w:val="006C4949"/>
    <w:rsid w:val="006D0182"/>
    <w:rsid w:val="006D24D7"/>
    <w:rsid w:val="006D7FD2"/>
    <w:rsid w:val="00712372"/>
    <w:rsid w:val="00721E2A"/>
    <w:rsid w:val="00722C3A"/>
    <w:rsid w:val="00730AC9"/>
    <w:rsid w:val="00743431"/>
    <w:rsid w:val="0075006C"/>
    <w:rsid w:val="00787941"/>
    <w:rsid w:val="007D78D0"/>
    <w:rsid w:val="007E40A2"/>
    <w:rsid w:val="007E7B5C"/>
    <w:rsid w:val="007E7D6A"/>
    <w:rsid w:val="008000E6"/>
    <w:rsid w:val="008218CC"/>
    <w:rsid w:val="00845F22"/>
    <w:rsid w:val="0085583B"/>
    <w:rsid w:val="008675B0"/>
    <w:rsid w:val="00870A5B"/>
    <w:rsid w:val="00890098"/>
    <w:rsid w:val="008A029B"/>
    <w:rsid w:val="008A2CFF"/>
    <w:rsid w:val="008D0BA2"/>
    <w:rsid w:val="008F569F"/>
    <w:rsid w:val="008F7EF4"/>
    <w:rsid w:val="00925835"/>
    <w:rsid w:val="00934F31"/>
    <w:rsid w:val="00937F3E"/>
    <w:rsid w:val="00946557"/>
    <w:rsid w:val="00974DD8"/>
    <w:rsid w:val="009C3896"/>
    <w:rsid w:val="009D1DF0"/>
    <w:rsid w:val="009F49A2"/>
    <w:rsid w:val="00A1223F"/>
    <w:rsid w:val="00A327E1"/>
    <w:rsid w:val="00A422C1"/>
    <w:rsid w:val="00A74A7E"/>
    <w:rsid w:val="00A77362"/>
    <w:rsid w:val="00A9484D"/>
    <w:rsid w:val="00A96777"/>
    <w:rsid w:val="00A9784F"/>
    <w:rsid w:val="00AD24FB"/>
    <w:rsid w:val="00AF1430"/>
    <w:rsid w:val="00B05511"/>
    <w:rsid w:val="00B57A0C"/>
    <w:rsid w:val="00B773CF"/>
    <w:rsid w:val="00B92A58"/>
    <w:rsid w:val="00BB109B"/>
    <w:rsid w:val="00BC0197"/>
    <w:rsid w:val="00BE3803"/>
    <w:rsid w:val="00C023A5"/>
    <w:rsid w:val="00C216FF"/>
    <w:rsid w:val="00C32789"/>
    <w:rsid w:val="00C52D37"/>
    <w:rsid w:val="00C76946"/>
    <w:rsid w:val="00C96595"/>
    <w:rsid w:val="00CB1989"/>
    <w:rsid w:val="00CB4A6C"/>
    <w:rsid w:val="00CD27A3"/>
    <w:rsid w:val="00CD6504"/>
    <w:rsid w:val="00CE43E5"/>
    <w:rsid w:val="00CF13F5"/>
    <w:rsid w:val="00D038D2"/>
    <w:rsid w:val="00D31E05"/>
    <w:rsid w:val="00D3273A"/>
    <w:rsid w:val="00D64C5B"/>
    <w:rsid w:val="00D65811"/>
    <w:rsid w:val="00DB05D4"/>
    <w:rsid w:val="00DB0C15"/>
    <w:rsid w:val="00E021AB"/>
    <w:rsid w:val="00E210E6"/>
    <w:rsid w:val="00E22979"/>
    <w:rsid w:val="00E32FDE"/>
    <w:rsid w:val="00E34316"/>
    <w:rsid w:val="00E6415E"/>
    <w:rsid w:val="00E85335"/>
    <w:rsid w:val="00E862E0"/>
    <w:rsid w:val="00EB6B6C"/>
    <w:rsid w:val="00EB712E"/>
    <w:rsid w:val="00EC2313"/>
    <w:rsid w:val="00F7380E"/>
    <w:rsid w:val="00F76EBD"/>
    <w:rsid w:val="00F77343"/>
    <w:rsid w:val="00FC79EE"/>
    <w:rsid w:val="00FD253F"/>
    <w:rsid w:val="00FF3583"/>
    <w:rsid w:val="0166EE49"/>
    <w:rsid w:val="12FFECE8"/>
    <w:rsid w:val="13862DFE"/>
    <w:rsid w:val="220BE0DB"/>
    <w:rsid w:val="2DCD2501"/>
    <w:rsid w:val="3433BB65"/>
    <w:rsid w:val="58881DDE"/>
    <w:rsid w:val="66AE6A90"/>
    <w:rsid w:val="684A3AF1"/>
    <w:rsid w:val="69E60B52"/>
    <w:rsid w:val="6F1570B2"/>
    <w:rsid w:val="72D8A096"/>
    <w:rsid w:val="77075A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9A157"/>
  <w15:chartTrackingRefBased/>
  <w15:docId w15:val="{F7501FEA-2BC0-43F4-AD4C-8030CA08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New Tai Lue" w:eastAsiaTheme="minorHAnsi" w:hAnsi="Microsoft New Tai Lue" w:cs="Microsoft New Tai Lue"/>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843"/>
  </w:style>
  <w:style w:type="paragraph" w:styleId="Footer">
    <w:name w:val="footer"/>
    <w:basedOn w:val="Normal"/>
    <w:link w:val="FooterChar"/>
    <w:uiPriority w:val="99"/>
    <w:unhideWhenUsed/>
    <w:rsid w:val="00697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843"/>
  </w:style>
  <w:style w:type="table" w:styleId="TableGrid">
    <w:name w:val="Table Grid"/>
    <w:basedOn w:val="TableNormal"/>
    <w:uiPriority w:val="39"/>
    <w:rsid w:val="00166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6C05"/>
    <w:pPr>
      <w:spacing w:after="0" w:line="240" w:lineRule="auto"/>
    </w:pPr>
  </w:style>
  <w:style w:type="paragraph" w:styleId="NormalWeb">
    <w:name w:val="Normal (Web)"/>
    <w:basedOn w:val="Normal"/>
    <w:uiPriority w:val="99"/>
    <w:unhideWhenUsed/>
    <w:rsid w:val="008D0BA2"/>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173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5706">
      <w:bodyDiv w:val="1"/>
      <w:marLeft w:val="0"/>
      <w:marRight w:val="0"/>
      <w:marTop w:val="0"/>
      <w:marBottom w:val="0"/>
      <w:divBdr>
        <w:top w:val="none" w:sz="0" w:space="0" w:color="auto"/>
        <w:left w:val="none" w:sz="0" w:space="0" w:color="auto"/>
        <w:bottom w:val="none" w:sz="0" w:space="0" w:color="auto"/>
        <w:right w:val="none" w:sz="0" w:space="0" w:color="auto"/>
      </w:divBdr>
    </w:div>
    <w:div w:id="19820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92ac3-8925-40fb-92dd-1ebd602b9420">
      <Terms xmlns="http://schemas.microsoft.com/office/infopath/2007/PartnerControls"/>
    </lcf76f155ced4ddcb4097134ff3c332f>
    <TaxCatchAll xmlns="36b955f3-6f34-4a34-a5b1-3970d6625b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5E0B0C540E74AB3E877683919BC3B" ma:contentTypeVersion="17" ma:contentTypeDescription="Create a new document." ma:contentTypeScope="" ma:versionID="a8ea61b3fb9fd86ee333a5bb53a63887">
  <xsd:schema xmlns:xsd="http://www.w3.org/2001/XMLSchema" xmlns:xs="http://www.w3.org/2001/XMLSchema" xmlns:p="http://schemas.microsoft.com/office/2006/metadata/properties" xmlns:ns2="36b955f3-6f34-4a34-a5b1-3970d6625b5e" xmlns:ns3="faf92ac3-8925-40fb-92dd-1ebd602b9420" targetNamespace="http://schemas.microsoft.com/office/2006/metadata/properties" ma:root="true" ma:fieldsID="763fb1a960e95ae26f07942d44787fce" ns2:_="" ns3:_="">
    <xsd:import namespace="36b955f3-6f34-4a34-a5b1-3970d6625b5e"/>
    <xsd:import namespace="faf92ac3-8925-40fb-92dd-1ebd602b94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955f3-6f34-4a34-a5b1-3970d6625b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baee0-8ca0-4d89-87b2-5e66d52fbe23}" ma:internalName="TaxCatchAll" ma:showField="CatchAllData" ma:web="36b955f3-6f34-4a34-a5b1-3970d6625b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92ac3-8925-40fb-92dd-1ebd602b94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BFE5C-3267-460D-A4CF-42B2E4FDE31E}">
  <ds:schemaRefs>
    <ds:schemaRef ds:uri="http://schemas.microsoft.com/office/2006/metadata/properties"/>
    <ds:schemaRef ds:uri="http://schemas.microsoft.com/office/infopath/2007/PartnerControls"/>
    <ds:schemaRef ds:uri="faf92ac3-8925-40fb-92dd-1ebd602b9420"/>
    <ds:schemaRef ds:uri="36b955f3-6f34-4a34-a5b1-3970d6625b5e"/>
  </ds:schemaRefs>
</ds:datastoreItem>
</file>

<file path=customXml/itemProps2.xml><?xml version="1.0" encoding="utf-8"?>
<ds:datastoreItem xmlns:ds="http://schemas.openxmlformats.org/officeDocument/2006/customXml" ds:itemID="{8B3E83D4-4021-4093-BDF8-65BBC0212DE7}">
  <ds:schemaRefs>
    <ds:schemaRef ds:uri="http://schemas.microsoft.com/sharepoint/v3/contenttype/forms"/>
  </ds:schemaRefs>
</ds:datastoreItem>
</file>

<file path=customXml/itemProps3.xml><?xml version="1.0" encoding="utf-8"?>
<ds:datastoreItem xmlns:ds="http://schemas.openxmlformats.org/officeDocument/2006/customXml" ds:itemID="{7DDC52A8-5C73-4056-8EE3-D53DCD28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955f3-6f34-4a34-a5b1-3970d6625b5e"/>
    <ds:schemaRef ds:uri="faf92ac3-8925-40fb-92dd-1ebd602b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Wordley</dc:creator>
  <cp:keywords/>
  <dc:description/>
  <cp:lastModifiedBy>Sarah Kerrigan - Kingfisher Primary</cp:lastModifiedBy>
  <cp:revision>6</cp:revision>
  <cp:lastPrinted>2023-06-21T16:32:00Z</cp:lastPrinted>
  <dcterms:created xsi:type="dcterms:W3CDTF">2023-09-02T08:11:00Z</dcterms:created>
  <dcterms:modified xsi:type="dcterms:W3CDTF">2024-12-02T17:49:00Z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0x0101002B25E0B0C540E74AB3E877683919BC3B</vt:lpwstr>
  </property>
  <property fmtid="{D5CDD505-2E9C-101B-9397-08002B2CF9AE}" pid="3" name="MediaServiceImageTags">
    <vt:lpwstr/>
  </property>
</Properties>
</file>